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0FE1B1" w14:textId="2BFA1BE7" w:rsidR="00AE6838" w:rsidRDefault="00700E90" w:rsidP="00AE6838">
      <w:pPr>
        <w:pStyle w:val="CRCoverPage"/>
        <w:tabs>
          <w:tab w:val="right" w:pos="10440"/>
        </w:tabs>
        <w:spacing w:after="0"/>
        <w:jc w:val="both"/>
        <w:rPr>
          <w:b/>
          <w:i/>
          <w:noProof/>
          <w:sz w:val="28"/>
          <w:lang w:eastAsia="zh-CN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786F6C">
        <w:rPr>
          <w:rFonts w:eastAsiaTheme="minorEastAsia" w:cs="Arial"/>
          <w:b/>
          <w:sz w:val="24"/>
          <w:szCs w:val="24"/>
        </w:rPr>
        <w:t>3GPP TSG-RAN WG4 Meeting #10</w:t>
      </w:r>
      <w:r>
        <w:rPr>
          <w:rFonts w:eastAsiaTheme="minorEastAsia" w:cs="Arial"/>
          <w:b/>
          <w:sz w:val="24"/>
          <w:szCs w:val="24"/>
        </w:rPr>
        <w:t>8</w:t>
      </w:r>
      <w:r w:rsidR="00AE6838">
        <w:rPr>
          <w:b/>
          <w:i/>
          <w:noProof/>
          <w:sz w:val="28"/>
        </w:rPr>
        <w:tab/>
      </w:r>
      <w:r w:rsidR="00AE6838" w:rsidRPr="00E92B9C">
        <w:rPr>
          <w:rFonts w:cs="Arial"/>
          <w:b/>
          <w:sz w:val="24"/>
          <w:szCs w:val="24"/>
        </w:rPr>
        <w:t>R4-</w:t>
      </w:r>
      <w:r w:rsidR="007F7FE6">
        <w:rPr>
          <w:rFonts w:cs="Arial"/>
          <w:b/>
          <w:sz w:val="24"/>
          <w:szCs w:val="24"/>
        </w:rPr>
        <w:t>2311918</w:t>
      </w:r>
    </w:p>
    <w:p w14:paraId="085239D7" w14:textId="77777777" w:rsidR="00AE6838" w:rsidRDefault="00700E90" w:rsidP="00AE6838">
      <w:pPr>
        <w:pStyle w:val="CRCoverPage"/>
        <w:spacing w:after="0"/>
        <w:outlineLvl w:val="0"/>
        <w:rPr>
          <w:b/>
          <w:noProof/>
          <w:sz w:val="24"/>
        </w:rPr>
      </w:pPr>
      <w:r w:rsidRPr="003F1AB7">
        <w:rPr>
          <w:rFonts w:eastAsiaTheme="minorEastAsia" w:cs="Arial"/>
          <w:b/>
          <w:sz w:val="24"/>
          <w:szCs w:val="24"/>
        </w:rPr>
        <w:t>T</w:t>
      </w:r>
      <w:r>
        <w:rPr>
          <w:rFonts w:eastAsiaTheme="minorEastAsia" w:cs="Arial"/>
          <w:b/>
          <w:sz w:val="24"/>
          <w:szCs w:val="24"/>
        </w:rPr>
        <w:t>oulouse, FR, August 21st – 25th</w:t>
      </w:r>
      <w:r w:rsidRPr="003F1AB7">
        <w:rPr>
          <w:rFonts w:eastAsiaTheme="minorEastAsia" w:cs="Arial"/>
          <w:b/>
          <w:sz w:val="24"/>
          <w:szCs w:val="24"/>
        </w:rPr>
        <w:t>, 2023</w:t>
      </w:r>
    </w:p>
    <w:p w14:paraId="5581AE5E" w14:textId="77777777" w:rsidR="00AE6838" w:rsidRPr="008F4A5A" w:rsidRDefault="00AE6838" w:rsidP="00AE6838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6B0B2E01" w14:textId="77777777" w:rsidR="00AE6838" w:rsidRPr="00700E90" w:rsidRDefault="00700E90" w:rsidP="00700E90">
      <w:pPr>
        <w:spacing w:after="120"/>
        <w:ind w:left="1985" w:hanging="1985"/>
        <w:rPr>
          <w:rFonts w:ascii="Arial" w:hAnsi="Arial" w:cs="Arial"/>
          <w:color w:val="000000"/>
        </w:rPr>
      </w:pPr>
      <w:r w:rsidRPr="00700E90">
        <w:rPr>
          <w:rFonts w:ascii="Arial" w:hAnsi="Arial" w:cs="Arial"/>
          <w:b/>
          <w:sz w:val="22"/>
        </w:rPr>
        <w:t>Source</w:t>
      </w:r>
      <w:r w:rsidRPr="00915D73">
        <w:rPr>
          <w:rFonts w:ascii="Arial" w:eastAsia="MS Mincho" w:hAnsi="Arial" w:cs="Arial"/>
          <w:b/>
        </w:rPr>
        <w:t>:</w:t>
      </w:r>
      <w:r w:rsidRPr="00915D73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color w:val="000000"/>
        </w:rPr>
        <w:t>Samsung</w:t>
      </w:r>
    </w:p>
    <w:p w14:paraId="26F0BEBF" w14:textId="77777777" w:rsidR="00AE6838" w:rsidRPr="00700E90" w:rsidRDefault="00700E90" w:rsidP="00700E90">
      <w:pPr>
        <w:spacing w:after="120"/>
        <w:ind w:left="1985" w:hanging="1985"/>
        <w:rPr>
          <w:rFonts w:ascii="Arial" w:eastAsia="MS Mincho" w:hAnsi="Arial" w:cs="Arial"/>
          <w:b/>
        </w:rPr>
      </w:pPr>
      <w:r w:rsidRPr="00700E90">
        <w:rPr>
          <w:rFonts w:ascii="Arial" w:hAnsi="Arial" w:cs="Arial"/>
          <w:b/>
          <w:sz w:val="22"/>
        </w:rPr>
        <w:t>Title</w:t>
      </w:r>
      <w:r w:rsidRPr="00700E90">
        <w:rPr>
          <w:rFonts w:ascii="Arial" w:eastAsia="MS Mincho" w:hAnsi="Arial" w:cs="Arial"/>
          <w:b/>
        </w:rPr>
        <w:t>:</w:t>
      </w:r>
      <w:r w:rsidR="00AE6838" w:rsidRPr="00700E90">
        <w:rPr>
          <w:rFonts w:ascii="Arial" w:eastAsia="MS Mincho" w:hAnsi="Arial" w:cs="Arial"/>
          <w:b/>
        </w:rPr>
        <w:tab/>
      </w:r>
      <w:r w:rsidR="00AE227C" w:rsidRPr="00700E90">
        <w:rPr>
          <w:rFonts w:ascii="Arial" w:eastAsia="MS Mincho" w:hAnsi="Arial" w:cs="Arial"/>
        </w:rPr>
        <w:t>Views on the remaining issue for Non-collocated deployment</w:t>
      </w:r>
      <w:r w:rsidR="00AE227C" w:rsidRPr="00700E90">
        <w:rPr>
          <w:rFonts w:ascii="Arial" w:eastAsia="MS Mincho" w:hAnsi="Arial" w:cs="Arial"/>
          <w:b/>
        </w:rPr>
        <w:t xml:space="preserve"> </w:t>
      </w:r>
    </w:p>
    <w:p w14:paraId="7CD26BE4" w14:textId="477E4FC0" w:rsidR="00AE6838" w:rsidRPr="00700E90" w:rsidRDefault="00700E90" w:rsidP="00700E9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</w:rPr>
      </w:pPr>
      <w:r w:rsidRPr="00700E90">
        <w:rPr>
          <w:rFonts w:ascii="Arial" w:hAnsi="Arial" w:cs="Arial"/>
          <w:b/>
          <w:sz w:val="22"/>
        </w:rPr>
        <w:t>Agenda item</w:t>
      </w:r>
      <w:r w:rsidRPr="00915D73">
        <w:rPr>
          <w:rFonts w:ascii="Arial" w:eastAsia="MS Mincho" w:hAnsi="Arial" w:cs="Arial"/>
          <w:b/>
          <w:color w:val="000000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="00292D37">
        <w:rPr>
          <w:rFonts w:ascii="Arial" w:hAnsi="Arial" w:cs="Arial"/>
          <w:color w:val="000000"/>
        </w:rPr>
        <w:t>8.11.2</w:t>
      </w:r>
    </w:p>
    <w:p w14:paraId="2F82071C" w14:textId="65AF8EE4" w:rsidR="00AE6838" w:rsidRDefault="00AE6838" w:rsidP="00AE6838">
      <w:pPr>
        <w:ind w:left="1985" w:hanging="1985"/>
        <w:rPr>
          <w:rFonts w:ascii="Arial" w:eastAsia="宋体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C26BA9">
        <w:rPr>
          <w:rFonts w:ascii="Arial" w:hAnsi="Arial" w:cs="Arial"/>
          <w:sz w:val="22"/>
        </w:rPr>
        <w:t>Discussion</w:t>
      </w:r>
    </w:p>
    <w:bookmarkEnd w:id="0"/>
    <w:bookmarkEnd w:id="1"/>
    <w:p w14:paraId="2A578BA0" w14:textId="77777777" w:rsidR="00EC2CFE" w:rsidRDefault="00AE6838" w:rsidP="00EC2CFE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宋体"/>
          <w:b w:val="0"/>
          <w:sz w:val="36"/>
          <w:szCs w:val="36"/>
          <w:lang w:eastAsia="zh-CN"/>
        </w:rPr>
      </w:pPr>
      <w:r w:rsidRPr="00A43470">
        <w:rPr>
          <w:rFonts w:eastAsia="宋体"/>
          <w:b w:val="0"/>
          <w:sz w:val="36"/>
          <w:szCs w:val="36"/>
          <w:lang w:eastAsia="zh-CN"/>
        </w:rPr>
        <w:t>Introduction</w:t>
      </w:r>
    </w:p>
    <w:p w14:paraId="7B94336A" w14:textId="5F0F3AB5" w:rsidR="00EC2CFE" w:rsidRPr="0096533D" w:rsidRDefault="00EC2CFE" w:rsidP="00EC2CFE">
      <w:pPr>
        <w:pStyle w:val="a0"/>
        <w:rPr>
          <w:rFonts w:ascii="Times New Roman" w:hAnsi="Times New Roman" w:cs="Times New Roman"/>
          <w:sz w:val="20"/>
          <w:szCs w:val="20"/>
          <w:lang w:val="en-GB"/>
        </w:rPr>
      </w:pPr>
      <w:r w:rsidRPr="0096533D">
        <w:rPr>
          <w:rFonts w:ascii="Times New Roman" w:hAnsi="Times New Roman" w:cs="Times New Roman"/>
          <w:sz w:val="20"/>
          <w:szCs w:val="20"/>
          <w:lang w:val="en-GB"/>
        </w:rPr>
        <w:t xml:space="preserve">In last meeting, the RF and RRM requirements for </w:t>
      </w:r>
      <w:r w:rsidR="00BA4B68" w:rsidRPr="0096533D">
        <w:rPr>
          <w:rFonts w:ascii="Times New Roman" w:hAnsi="Times New Roman" w:cs="Times New Roman"/>
          <w:sz w:val="20"/>
          <w:szCs w:val="20"/>
          <w:lang w:val="en-GB"/>
        </w:rPr>
        <w:t xml:space="preserve">intra-band non-collocated EN-DC/NR-CA deployment </w:t>
      </w:r>
      <w:r w:rsidR="00504DA5" w:rsidRPr="0096533D">
        <w:rPr>
          <w:rFonts w:ascii="Times New Roman" w:hAnsi="Times New Roman" w:cs="Times New Roman"/>
          <w:sz w:val="20"/>
          <w:szCs w:val="20"/>
          <w:lang w:val="en-GB"/>
        </w:rPr>
        <w:t>were referred to</w:t>
      </w:r>
      <w:r w:rsidR="00BA4B68" w:rsidRPr="0096533D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530DDF">
        <w:rPr>
          <w:rFonts w:ascii="Times New Roman" w:hAnsi="Times New Roman" w:cs="Times New Roman"/>
          <w:sz w:val="20"/>
          <w:szCs w:val="20"/>
          <w:lang w:val="en-GB"/>
        </w:rPr>
        <w:t>Th</w:t>
      </w:r>
      <w:r w:rsidR="00530DDF" w:rsidRPr="0096533D">
        <w:rPr>
          <w:rFonts w:ascii="Times New Roman" w:hAnsi="Times New Roman" w:cs="Times New Roman"/>
          <w:sz w:val="20"/>
          <w:szCs w:val="20"/>
          <w:lang w:val="en-GB"/>
        </w:rPr>
        <w:t xml:space="preserve">e </w:t>
      </w:r>
      <w:r w:rsidR="00A24F75" w:rsidRPr="0096533D">
        <w:rPr>
          <w:rFonts w:ascii="Times New Roman" w:hAnsi="Times New Roman" w:cs="Times New Roman"/>
          <w:sz w:val="20"/>
          <w:szCs w:val="20"/>
          <w:lang w:val="en-GB"/>
        </w:rPr>
        <w:t>main issue</w:t>
      </w:r>
      <w:r w:rsidR="00BA4B68" w:rsidRPr="0096533D">
        <w:rPr>
          <w:rFonts w:ascii="Times New Roman" w:hAnsi="Times New Roman" w:cs="Times New Roman"/>
          <w:sz w:val="20"/>
          <w:szCs w:val="20"/>
          <w:lang w:val="en-GB"/>
        </w:rPr>
        <w:t xml:space="preserve"> in [1] </w:t>
      </w:r>
      <w:r w:rsidR="00A24F75" w:rsidRPr="0096533D">
        <w:rPr>
          <w:rFonts w:ascii="Times New Roman" w:hAnsi="Times New Roman" w:cs="Times New Roman"/>
          <w:sz w:val="20"/>
          <w:szCs w:val="20"/>
          <w:lang w:val="en-GB"/>
        </w:rPr>
        <w:t>was</w:t>
      </w:r>
      <w:r w:rsidR="00BA4B68" w:rsidRPr="0096533D">
        <w:rPr>
          <w:rFonts w:ascii="Times New Roman" w:hAnsi="Times New Roman" w:cs="Times New Roman"/>
          <w:sz w:val="20"/>
          <w:szCs w:val="20"/>
          <w:lang w:val="en-GB"/>
        </w:rPr>
        <w:t xml:space="preserve"> extensive</w:t>
      </w:r>
      <w:r w:rsidR="00C26BA9">
        <w:rPr>
          <w:rFonts w:ascii="Times New Roman" w:hAnsi="Times New Roman" w:cs="Times New Roman"/>
          <w:sz w:val="20"/>
          <w:szCs w:val="20"/>
          <w:lang w:val="en-GB"/>
        </w:rPr>
        <w:t>ly</w:t>
      </w:r>
      <w:r w:rsidR="00BA4B68" w:rsidRPr="0096533D">
        <w:rPr>
          <w:rFonts w:ascii="Times New Roman" w:hAnsi="Times New Roman" w:cs="Times New Roman"/>
          <w:sz w:val="20"/>
          <w:szCs w:val="20"/>
          <w:lang w:val="en-GB"/>
        </w:rPr>
        <w:t xml:space="preserve"> discussed without conclusions yet.</w:t>
      </w:r>
      <w:r w:rsidR="00504DA5" w:rsidRPr="0096533D">
        <w:rPr>
          <w:rFonts w:ascii="Times New Roman" w:hAnsi="Times New Roman" w:cs="Times New Roman"/>
          <w:sz w:val="20"/>
          <w:szCs w:val="20"/>
          <w:lang w:val="en-GB"/>
        </w:rPr>
        <w:t xml:space="preserve"> I</w:t>
      </w:r>
      <w:r w:rsidR="00BA4B68" w:rsidRPr="0096533D">
        <w:rPr>
          <w:rFonts w:ascii="Times New Roman" w:hAnsi="Times New Roman" w:cs="Times New Roman"/>
          <w:sz w:val="20"/>
          <w:szCs w:val="20"/>
          <w:lang w:val="en-GB"/>
        </w:rPr>
        <w:t xml:space="preserve">n this paper, we will </w:t>
      </w:r>
      <w:r w:rsidR="00C26BA9">
        <w:rPr>
          <w:rFonts w:ascii="Times New Roman" w:hAnsi="Times New Roman" w:cs="Times New Roman"/>
          <w:sz w:val="20"/>
          <w:szCs w:val="20"/>
          <w:lang w:val="en-GB"/>
        </w:rPr>
        <w:t>provide</w:t>
      </w:r>
      <w:r w:rsidR="00504DA5" w:rsidRPr="0096533D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A4B68" w:rsidRPr="0096533D">
        <w:rPr>
          <w:rFonts w:ascii="Times New Roman" w:hAnsi="Times New Roman" w:cs="Times New Roman"/>
          <w:sz w:val="20"/>
          <w:szCs w:val="20"/>
          <w:lang w:val="en-GB"/>
        </w:rPr>
        <w:t>our analysis around the following suspended issue</w:t>
      </w:r>
      <w:r w:rsidR="00504DA5" w:rsidRPr="0096533D">
        <w:rPr>
          <w:rFonts w:ascii="Times New Roman" w:hAnsi="Times New Roman" w:cs="Times New Roman"/>
          <w:sz w:val="20"/>
          <w:szCs w:val="20"/>
          <w:lang w:val="en-GB"/>
        </w:rPr>
        <w:t>:</w:t>
      </w:r>
    </w:p>
    <w:p w14:paraId="7F8575D8" w14:textId="77777777" w:rsidR="00504DA5" w:rsidRPr="0096533D" w:rsidRDefault="00504DA5" w:rsidP="00504DA5">
      <w:pPr>
        <w:pStyle w:val="a0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96533D">
        <w:rPr>
          <w:rFonts w:ascii="Times New Roman" w:hAnsi="Times New Roman" w:cs="Times New Roman"/>
          <w:sz w:val="20"/>
          <w:szCs w:val="20"/>
        </w:rPr>
        <w:t>Issue 2-2-2: How UE supporting Type 2 NR-CA/EN-DC behaves between Type 1 and Type 2</w:t>
      </w:r>
    </w:p>
    <w:p w14:paraId="29FBCD02" w14:textId="77777777" w:rsidR="00F41C27" w:rsidRPr="0096533D" w:rsidRDefault="00F41C27" w:rsidP="00F41C27">
      <w:pPr>
        <w:rPr>
          <w:rFonts w:ascii="Times New Roman" w:hAnsi="Times New Roman" w:cs="Times New Roman"/>
          <w:b/>
          <w:color w:val="2E74B5" w:themeColor="accent1" w:themeShade="BF"/>
          <w:sz w:val="20"/>
          <w:szCs w:val="20"/>
        </w:rPr>
      </w:pPr>
      <w:r w:rsidRPr="0096533D">
        <w:rPr>
          <w:rFonts w:ascii="Times New Roman" w:hAnsi="Times New Roman" w:cs="Times New Roman"/>
          <w:b/>
          <w:color w:val="2E74B5" w:themeColor="accent1" w:themeShade="BF"/>
          <w:sz w:val="20"/>
          <w:szCs w:val="20"/>
        </w:rPr>
        <w:t>Agreement:</w:t>
      </w:r>
    </w:p>
    <w:p w14:paraId="3BF486C4" w14:textId="77777777" w:rsidR="00F41C27" w:rsidRPr="0096533D" w:rsidRDefault="00F41C27" w:rsidP="00F41C27">
      <w:pPr>
        <w:pStyle w:val="a6"/>
        <w:numPr>
          <w:ilvl w:val="0"/>
          <w:numId w:val="13"/>
        </w:numPr>
        <w:ind w:firstLineChars="0"/>
        <w:rPr>
          <w:rFonts w:ascii="Times New Roman" w:hAnsi="Times New Roman" w:cs="Times New Roman"/>
          <w:color w:val="2E74B5" w:themeColor="accent1" w:themeShade="BF"/>
          <w:sz w:val="20"/>
          <w:szCs w:val="20"/>
        </w:rPr>
      </w:pPr>
      <w:r w:rsidRPr="0096533D">
        <w:rPr>
          <w:rFonts w:ascii="Times New Roman" w:hAnsi="Times New Roman" w:cs="Times New Roman"/>
          <w:color w:val="2E74B5" w:themeColor="accent1" w:themeShade="BF"/>
          <w:sz w:val="20"/>
          <w:szCs w:val="20"/>
        </w:rPr>
        <w:t>Introduce an optional new IE for NR CA, [intraBandNonColocatedCA-r18] for UE supporting type 2 UE capability on NR CA operation.</w:t>
      </w:r>
    </w:p>
    <w:p w14:paraId="2EE2DA28" w14:textId="77777777" w:rsidR="00F41C27" w:rsidRPr="0096533D" w:rsidRDefault="00F41C27" w:rsidP="00F41C27">
      <w:pPr>
        <w:rPr>
          <w:rFonts w:ascii="Times New Roman" w:hAnsi="Times New Roman" w:cs="Times New Roman"/>
          <w:b/>
          <w:color w:val="2E74B5" w:themeColor="accent1" w:themeShade="BF"/>
          <w:sz w:val="20"/>
          <w:szCs w:val="20"/>
        </w:rPr>
      </w:pPr>
      <w:r w:rsidRPr="0096533D">
        <w:rPr>
          <w:rFonts w:ascii="Times New Roman" w:hAnsi="Times New Roman" w:cs="Times New Roman"/>
          <w:b/>
          <w:color w:val="2E74B5" w:themeColor="accent1" w:themeShade="BF"/>
          <w:sz w:val="20"/>
          <w:szCs w:val="20"/>
        </w:rPr>
        <w:t>Way Forward:</w:t>
      </w:r>
    </w:p>
    <w:p w14:paraId="4FD7F8E9" w14:textId="77777777" w:rsidR="00F41C27" w:rsidRPr="0096533D" w:rsidRDefault="00F41C27" w:rsidP="00F41C27">
      <w:pPr>
        <w:pStyle w:val="a6"/>
        <w:numPr>
          <w:ilvl w:val="0"/>
          <w:numId w:val="13"/>
        </w:numPr>
        <w:ind w:firstLineChars="0"/>
        <w:rPr>
          <w:rFonts w:ascii="Times New Roman" w:hAnsi="Times New Roman" w:cs="Times New Roman"/>
          <w:color w:val="2E74B5" w:themeColor="accent1" w:themeShade="BF"/>
          <w:sz w:val="20"/>
          <w:szCs w:val="20"/>
        </w:rPr>
      </w:pPr>
      <w:r w:rsidRPr="0096533D">
        <w:rPr>
          <w:rFonts w:ascii="Times New Roman" w:hAnsi="Times New Roman" w:cs="Times New Roman"/>
          <w:color w:val="2E74B5" w:themeColor="accent1" w:themeShade="BF"/>
          <w:sz w:val="20"/>
          <w:szCs w:val="20"/>
        </w:rPr>
        <w:t>&lt; Issue 2-2-2: How UE supporting Type 2 NR-CA/EN-DC behaves between Type 1 and Type 2 &gt;</w:t>
      </w:r>
    </w:p>
    <w:p w14:paraId="2B74EE51" w14:textId="77777777" w:rsidR="00F41C27" w:rsidRPr="0096533D" w:rsidRDefault="00F41C27" w:rsidP="00F41C27">
      <w:pPr>
        <w:pStyle w:val="a0"/>
        <w:numPr>
          <w:ilvl w:val="1"/>
          <w:numId w:val="15"/>
        </w:numPr>
        <w:rPr>
          <w:rFonts w:ascii="Times New Roman" w:hAnsi="Times New Roman" w:cs="Times New Roman"/>
          <w:color w:val="0070C0"/>
          <w:sz w:val="20"/>
          <w:szCs w:val="20"/>
        </w:rPr>
      </w:pPr>
      <w:r w:rsidRPr="0096533D">
        <w:rPr>
          <w:rFonts w:ascii="Times New Roman" w:hAnsi="Times New Roman" w:cs="Times New Roman"/>
          <w:color w:val="0070C0"/>
          <w:sz w:val="20"/>
          <w:szCs w:val="20"/>
        </w:rPr>
        <w:t>Option 1-1:</w:t>
      </w:r>
    </w:p>
    <w:p w14:paraId="3FE773F1" w14:textId="77777777" w:rsidR="00F41C27" w:rsidRPr="0096533D" w:rsidRDefault="00F41C27" w:rsidP="00F41C27">
      <w:pPr>
        <w:pStyle w:val="a0"/>
        <w:numPr>
          <w:ilvl w:val="2"/>
          <w:numId w:val="15"/>
        </w:numPr>
        <w:rPr>
          <w:rFonts w:ascii="Times New Roman" w:hAnsi="Times New Roman" w:cs="Times New Roman"/>
          <w:color w:val="0070C0"/>
          <w:sz w:val="20"/>
          <w:szCs w:val="20"/>
        </w:rPr>
      </w:pPr>
      <w:r w:rsidRPr="0096533D">
        <w:rPr>
          <w:rFonts w:ascii="Times New Roman" w:hAnsi="Times New Roman" w:cs="Times New Roman"/>
          <w:color w:val="0070C0"/>
          <w:sz w:val="20"/>
          <w:szCs w:val="20"/>
        </w:rPr>
        <w:t xml:space="preserve">(Common for all options) Default UE configuration is Type 1 UE if new UE capability is not signalled or supported. </w:t>
      </w:r>
    </w:p>
    <w:p w14:paraId="2D57A836" w14:textId="77777777" w:rsidR="00F41C27" w:rsidRPr="0096533D" w:rsidRDefault="00F41C27" w:rsidP="00F41C27">
      <w:pPr>
        <w:pStyle w:val="a0"/>
        <w:numPr>
          <w:ilvl w:val="2"/>
          <w:numId w:val="15"/>
        </w:numPr>
        <w:rPr>
          <w:rFonts w:ascii="Times New Roman" w:hAnsi="Times New Roman" w:cs="Times New Roman"/>
          <w:color w:val="0070C0"/>
          <w:sz w:val="20"/>
          <w:szCs w:val="20"/>
        </w:rPr>
      </w:pPr>
      <w:r w:rsidRPr="0096533D">
        <w:rPr>
          <w:rFonts w:ascii="Times New Roman" w:hAnsi="Times New Roman" w:cs="Times New Roman"/>
          <w:color w:val="0070C0"/>
          <w:sz w:val="20"/>
          <w:szCs w:val="20"/>
        </w:rPr>
        <w:t>Default UE configuration shall be Type 1 UE if capable to support new UE capability for NR-CA.</w:t>
      </w:r>
    </w:p>
    <w:p w14:paraId="16DCFA49" w14:textId="77777777" w:rsidR="00F41C27" w:rsidRPr="0096533D" w:rsidRDefault="00F41C27" w:rsidP="00F41C27">
      <w:pPr>
        <w:pStyle w:val="a0"/>
        <w:numPr>
          <w:ilvl w:val="2"/>
          <w:numId w:val="15"/>
        </w:numPr>
        <w:rPr>
          <w:rFonts w:ascii="Times New Roman" w:hAnsi="Times New Roman" w:cs="Times New Roman"/>
          <w:color w:val="0070C0"/>
          <w:sz w:val="20"/>
          <w:szCs w:val="20"/>
        </w:rPr>
      </w:pPr>
      <w:r w:rsidRPr="0096533D">
        <w:rPr>
          <w:rFonts w:ascii="Times New Roman" w:hAnsi="Times New Roman" w:cs="Times New Roman"/>
          <w:color w:val="0070C0"/>
          <w:sz w:val="20"/>
          <w:szCs w:val="20"/>
        </w:rPr>
        <w:t>Configure UE between Type 1 and Type 2 with the existing RRC Reconf.</w:t>
      </w:r>
    </w:p>
    <w:p w14:paraId="367A6DC1" w14:textId="77777777" w:rsidR="00F41C27" w:rsidRPr="0096533D" w:rsidRDefault="00F41C27" w:rsidP="00F41C27">
      <w:pPr>
        <w:pStyle w:val="a0"/>
        <w:numPr>
          <w:ilvl w:val="3"/>
          <w:numId w:val="15"/>
        </w:numPr>
        <w:rPr>
          <w:rFonts w:ascii="Times New Roman" w:hAnsi="Times New Roman" w:cs="Times New Roman"/>
          <w:color w:val="0070C0"/>
          <w:sz w:val="20"/>
          <w:szCs w:val="20"/>
        </w:rPr>
      </w:pPr>
      <w:r w:rsidRPr="0096533D">
        <w:rPr>
          <w:rFonts w:ascii="Times New Roman" w:hAnsi="Times New Roman" w:cs="Times New Roman"/>
          <w:color w:val="0070C0"/>
          <w:sz w:val="20"/>
          <w:szCs w:val="20"/>
        </w:rPr>
        <w:t>BS can switch between Type 1 and Type 2 using by setting ServingCellConfig.maxMIMO-Layers= 4, and 2, respectively during existing RRC Reconf.</w:t>
      </w:r>
    </w:p>
    <w:p w14:paraId="11D1578A" w14:textId="77777777" w:rsidR="005B6337" w:rsidRPr="0096533D" w:rsidRDefault="00F41C27" w:rsidP="00F41C27">
      <w:pPr>
        <w:pStyle w:val="a0"/>
        <w:numPr>
          <w:ilvl w:val="3"/>
          <w:numId w:val="15"/>
        </w:numPr>
        <w:rPr>
          <w:rFonts w:ascii="Times New Roman" w:hAnsi="Times New Roman" w:cs="Times New Roman"/>
          <w:color w:val="0070C0"/>
          <w:sz w:val="20"/>
          <w:szCs w:val="20"/>
        </w:rPr>
      </w:pPr>
      <w:r w:rsidRPr="0096533D">
        <w:rPr>
          <w:rFonts w:ascii="Times New Roman" w:hAnsi="Times New Roman" w:cs="Times New Roman"/>
          <w:color w:val="0070C0"/>
          <w:sz w:val="20"/>
          <w:szCs w:val="20"/>
        </w:rPr>
        <w:t>If there are critical and technical issues on reusing existing RRC Reconf., RAN4 will discuss them in the future release or the maintenance part (i.e. Rel-18 for NR-CA and Rel-16 for EN-DC).</w:t>
      </w:r>
    </w:p>
    <w:p w14:paraId="2717F51E" w14:textId="77777777" w:rsidR="00F41C27" w:rsidRPr="0096533D" w:rsidRDefault="00F41C27" w:rsidP="00F41C27">
      <w:pPr>
        <w:pStyle w:val="a0"/>
        <w:numPr>
          <w:ilvl w:val="1"/>
          <w:numId w:val="15"/>
        </w:numPr>
        <w:rPr>
          <w:rFonts w:ascii="Times New Roman" w:hAnsi="Times New Roman" w:cs="Times New Roman"/>
          <w:color w:val="0070C0"/>
          <w:sz w:val="20"/>
          <w:szCs w:val="20"/>
        </w:rPr>
      </w:pPr>
      <w:r w:rsidRPr="0096533D">
        <w:rPr>
          <w:rFonts w:ascii="Times New Roman" w:hAnsi="Times New Roman" w:cs="Times New Roman"/>
          <w:color w:val="0070C0"/>
          <w:sz w:val="20"/>
          <w:szCs w:val="20"/>
        </w:rPr>
        <w:t>Option 2-2:</w:t>
      </w:r>
    </w:p>
    <w:p w14:paraId="5D234B46" w14:textId="77777777" w:rsidR="00F41C27" w:rsidRPr="0096533D" w:rsidRDefault="00F41C27" w:rsidP="00F41C27">
      <w:pPr>
        <w:pStyle w:val="a0"/>
        <w:numPr>
          <w:ilvl w:val="2"/>
          <w:numId w:val="15"/>
        </w:numPr>
        <w:rPr>
          <w:rFonts w:ascii="Times New Roman" w:hAnsi="Times New Roman" w:cs="Times New Roman"/>
          <w:color w:val="0070C0"/>
          <w:sz w:val="20"/>
          <w:szCs w:val="20"/>
        </w:rPr>
      </w:pPr>
      <w:r w:rsidRPr="0096533D">
        <w:rPr>
          <w:rFonts w:ascii="Times New Roman" w:hAnsi="Times New Roman" w:cs="Times New Roman"/>
          <w:color w:val="0070C0"/>
          <w:sz w:val="20"/>
          <w:szCs w:val="20"/>
        </w:rPr>
        <w:t xml:space="preserve">(Common for all options) Default UE configuration is Type 1 UE if new UE capability is not signalled or supported. </w:t>
      </w:r>
    </w:p>
    <w:p w14:paraId="2E0BB24B" w14:textId="77777777" w:rsidR="00F41C27" w:rsidRPr="0096533D" w:rsidRDefault="00F41C27" w:rsidP="00F41C27">
      <w:pPr>
        <w:pStyle w:val="a0"/>
        <w:numPr>
          <w:ilvl w:val="2"/>
          <w:numId w:val="15"/>
        </w:numPr>
        <w:rPr>
          <w:rFonts w:ascii="Times New Roman" w:hAnsi="Times New Roman" w:cs="Times New Roman"/>
          <w:color w:val="0070C0"/>
          <w:sz w:val="20"/>
          <w:szCs w:val="20"/>
        </w:rPr>
      </w:pPr>
      <w:r w:rsidRPr="0096533D">
        <w:rPr>
          <w:rFonts w:ascii="Times New Roman" w:hAnsi="Times New Roman" w:cs="Times New Roman"/>
          <w:color w:val="0070C0"/>
          <w:sz w:val="20"/>
          <w:szCs w:val="20"/>
        </w:rPr>
        <w:t>Default UE configuration shall be Type 2 UE if capable to support new UE capability for NR-CA.</w:t>
      </w:r>
    </w:p>
    <w:p w14:paraId="11C3B660" w14:textId="77777777" w:rsidR="00F41C27" w:rsidRPr="0096533D" w:rsidRDefault="00F41C27" w:rsidP="00F41C27">
      <w:pPr>
        <w:pStyle w:val="a0"/>
        <w:numPr>
          <w:ilvl w:val="2"/>
          <w:numId w:val="15"/>
        </w:numPr>
        <w:rPr>
          <w:rFonts w:ascii="Times New Roman" w:hAnsi="Times New Roman" w:cs="Times New Roman"/>
          <w:color w:val="0070C0"/>
          <w:sz w:val="20"/>
          <w:szCs w:val="20"/>
        </w:rPr>
      </w:pPr>
      <w:r w:rsidRPr="0096533D">
        <w:rPr>
          <w:rFonts w:ascii="Times New Roman" w:hAnsi="Times New Roman" w:cs="Times New Roman"/>
          <w:color w:val="0070C0"/>
          <w:sz w:val="20"/>
          <w:szCs w:val="20"/>
        </w:rPr>
        <w:t>Configure UE between Type 1 and Type 2 with a new BS signalling.</w:t>
      </w:r>
    </w:p>
    <w:p w14:paraId="1C382D29" w14:textId="77777777" w:rsidR="00E26C9C" w:rsidRDefault="00AE6838" w:rsidP="00AE227C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lastRenderedPageBreak/>
        <w:t>Discussion</w:t>
      </w:r>
    </w:p>
    <w:p w14:paraId="6DBC7DE4" w14:textId="663C5C7F" w:rsidR="00504FE9" w:rsidRDefault="00504FE9" w:rsidP="00504FE9">
      <w:pPr>
        <w:pStyle w:val="4"/>
        <w:numPr>
          <w:ilvl w:val="0"/>
          <w:numId w:val="0"/>
        </w:numPr>
        <w:ind w:left="864" w:hanging="864"/>
      </w:pPr>
      <w:r>
        <w:t>2.1 N</w:t>
      </w:r>
      <w:r w:rsidRPr="00E50481">
        <w:t xml:space="preserve">ecessity </w:t>
      </w:r>
      <w:r>
        <w:t>discussion</w:t>
      </w:r>
    </w:p>
    <w:p w14:paraId="73367EBF" w14:textId="34B574A4" w:rsidR="001674DE" w:rsidRPr="009C5AEF" w:rsidRDefault="00E50481" w:rsidP="001674DE">
      <w:pPr>
        <w:ind w:firstLineChars="200" w:firstLine="400"/>
        <w:rPr>
          <w:rFonts w:ascii="Times New Roman" w:hAnsi="Times New Roman" w:cs="Times New Roman"/>
          <w:sz w:val="20"/>
          <w:szCs w:val="20"/>
          <w:lang w:val="sv-SE"/>
        </w:rPr>
      </w:pPr>
      <w:r w:rsidRPr="009C5AEF">
        <w:rPr>
          <w:rFonts w:ascii="Times New Roman" w:hAnsi="Times New Roman" w:cs="Times New Roman"/>
          <w:sz w:val="20"/>
          <w:szCs w:val="20"/>
          <w:lang w:val="sv-SE"/>
        </w:rPr>
        <w:t>Before we going deeper into the details of h</w:t>
      </w:r>
      <w:r w:rsidRPr="009C5AEF">
        <w:rPr>
          <w:rFonts w:ascii="Times New Roman" w:hAnsi="Times New Roman" w:cs="Times New Roman"/>
          <w:sz w:val="20"/>
          <w:szCs w:val="20"/>
        </w:rPr>
        <w:t xml:space="preserve">ow UE supporting Type 2 NR-CA/EN-DC </w:t>
      </w:r>
      <w:r w:rsidR="005C4487">
        <w:rPr>
          <w:rFonts w:ascii="Times New Roman" w:hAnsi="Times New Roman" w:cs="Times New Roman"/>
          <w:sz w:val="20"/>
          <w:szCs w:val="20"/>
        </w:rPr>
        <w:t xml:space="preserve">capability </w:t>
      </w:r>
      <w:r w:rsidRPr="009C5AEF">
        <w:rPr>
          <w:rFonts w:ascii="Times New Roman" w:hAnsi="Times New Roman" w:cs="Times New Roman"/>
          <w:sz w:val="20"/>
          <w:szCs w:val="20"/>
        </w:rPr>
        <w:t>behaves between Type 1 and Type 2</w:t>
      </w:r>
      <w:r w:rsidRPr="009C5AEF">
        <w:rPr>
          <w:rFonts w:ascii="Times New Roman" w:hAnsi="Times New Roman" w:cs="Times New Roman"/>
          <w:sz w:val="20"/>
          <w:szCs w:val="20"/>
          <w:lang w:val="sv-SE"/>
        </w:rPr>
        <w:t>, we would like to briefly clarify the necessity of UE supporting Type 2 can switch between Type 1 and Type 2</w:t>
      </w:r>
      <w:r w:rsidR="00504FE9" w:rsidRPr="009C5AEF">
        <w:rPr>
          <w:rFonts w:ascii="Times New Roman" w:hAnsi="Times New Roman" w:cs="Times New Roman"/>
          <w:sz w:val="20"/>
          <w:szCs w:val="20"/>
          <w:lang w:val="sv-SE"/>
        </w:rPr>
        <w:t xml:space="preserve"> first</w:t>
      </w:r>
      <w:r w:rsidRPr="009C5AEF">
        <w:rPr>
          <w:rFonts w:ascii="Times New Roman" w:hAnsi="Times New Roman" w:cs="Times New Roman"/>
          <w:sz w:val="20"/>
          <w:szCs w:val="20"/>
          <w:lang w:val="sv-SE"/>
        </w:rPr>
        <w:t>.</w:t>
      </w:r>
    </w:p>
    <w:p w14:paraId="0CA96D63" w14:textId="3285BC2B" w:rsidR="00BA665C" w:rsidRPr="009C5AEF" w:rsidRDefault="007E08A3" w:rsidP="001674DE">
      <w:pPr>
        <w:ind w:firstLineChars="200" w:firstLine="400"/>
        <w:rPr>
          <w:rFonts w:ascii="Times New Roman" w:hAnsi="Times New Roman" w:cs="Times New Roman"/>
          <w:sz w:val="20"/>
          <w:szCs w:val="20"/>
        </w:rPr>
      </w:pPr>
      <w:r w:rsidRPr="009C5AEF">
        <w:rPr>
          <w:rFonts w:ascii="Times New Roman" w:hAnsi="Times New Roman" w:cs="Times New Roman"/>
          <w:sz w:val="20"/>
          <w:szCs w:val="20"/>
          <w:lang w:val="sv-SE"/>
        </w:rPr>
        <w:t>Based on the current Spec.</w:t>
      </w:r>
      <w:r w:rsidR="00530DDF">
        <w:rPr>
          <w:rFonts w:ascii="Times New Roman" w:hAnsi="Times New Roman" w:cs="Times New Roman"/>
          <w:sz w:val="20"/>
          <w:szCs w:val="20"/>
          <w:lang w:val="sv-SE"/>
        </w:rPr>
        <w:t xml:space="preserve">, </w:t>
      </w:r>
      <w:r w:rsidR="005C4487">
        <w:rPr>
          <w:rFonts w:ascii="Times New Roman" w:hAnsi="Times New Roman" w:cs="Times New Roman"/>
          <w:sz w:val="20"/>
          <w:szCs w:val="20"/>
          <w:lang w:val="sv-SE"/>
        </w:rPr>
        <w:t>it is observed</w:t>
      </w:r>
      <w:r w:rsidRPr="009C5AEF">
        <w:rPr>
          <w:rFonts w:ascii="Times New Roman" w:hAnsi="Times New Roman" w:cs="Times New Roman"/>
          <w:sz w:val="20"/>
          <w:szCs w:val="20"/>
          <w:lang w:val="sv-SE"/>
        </w:rPr>
        <w:t xml:space="preserve"> that different </w:t>
      </w:r>
      <w:r w:rsidR="005C4487">
        <w:rPr>
          <w:rFonts w:ascii="Times New Roman" w:hAnsi="Times New Roman" w:cs="Times New Roman"/>
          <w:sz w:val="20"/>
          <w:szCs w:val="20"/>
          <w:lang w:val="sv-SE"/>
        </w:rPr>
        <w:t xml:space="preserve">UE </w:t>
      </w:r>
      <w:r w:rsidRPr="009C5AEF">
        <w:rPr>
          <w:rFonts w:ascii="Times New Roman" w:hAnsi="Times New Roman" w:cs="Times New Roman"/>
          <w:sz w:val="20"/>
          <w:szCs w:val="20"/>
          <w:lang w:val="sv-SE"/>
        </w:rPr>
        <w:t xml:space="preserve">Type </w:t>
      </w:r>
      <w:r w:rsidR="005C4487">
        <w:rPr>
          <w:rFonts w:ascii="Times New Roman" w:hAnsi="Times New Roman" w:cs="Times New Roman"/>
          <w:sz w:val="20"/>
          <w:szCs w:val="20"/>
          <w:lang w:val="sv-SE"/>
        </w:rPr>
        <w:t>capability</w:t>
      </w:r>
      <w:r w:rsidRPr="009C5AEF">
        <w:rPr>
          <w:rFonts w:ascii="Times New Roman" w:hAnsi="Times New Roman" w:cs="Times New Roman"/>
          <w:sz w:val="20"/>
          <w:szCs w:val="20"/>
          <w:lang w:val="sv-SE"/>
        </w:rPr>
        <w:t xml:space="preserve">/deployments conform to different </w:t>
      </w:r>
      <w:r w:rsidR="005C4487">
        <w:rPr>
          <w:rFonts w:ascii="Times New Roman" w:hAnsi="Times New Roman" w:cs="Times New Roman"/>
          <w:sz w:val="20"/>
          <w:szCs w:val="20"/>
          <w:lang w:val="sv-SE"/>
        </w:rPr>
        <w:t>RF/</w:t>
      </w:r>
      <w:r w:rsidRPr="009C5AEF">
        <w:rPr>
          <w:rFonts w:ascii="Times New Roman" w:hAnsi="Times New Roman" w:cs="Times New Roman"/>
          <w:sz w:val="20"/>
          <w:szCs w:val="20"/>
          <w:lang w:val="sv-SE"/>
        </w:rPr>
        <w:t>RRM requirements, corresponding to different UE behaviors. That means the ideal UE behavior is that UE shoul</w:t>
      </w:r>
      <w:r w:rsidR="001674DE" w:rsidRPr="009C5AEF">
        <w:rPr>
          <w:rFonts w:ascii="Times New Roman" w:hAnsi="Times New Roman" w:cs="Times New Roman"/>
          <w:sz w:val="20"/>
          <w:szCs w:val="20"/>
          <w:lang w:val="sv-SE"/>
        </w:rPr>
        <w:t>d perform different capabilities</w:t>
      </w:r>
      <w:r w:rsidR="00504FE9" w:rsidRPr="009C5AEF">
        <w:rPr>
          <w:rFonts w:ascii="Times New Roman" w:hAnsi="Times New Roman" w:cs="Times New Roman"/>
          <w:sz w:val="20"/>
          <w:szCs w:val="20"/>
          <w:lang w:val="sv-SE"/>
        </w:rPr>
        <w:t xml:space="preserve"> (requir</w:t>
      </w:r>
      <w:r w:rsidR="005D00DF">
        <w:rPr>
          <w:rFonts w:ascii="Times New Roman" w:hAnsi="Times New Roman" w:cs="Times New Roman"/>
          <w:sz w:val="20"/>
          <w:szCs w:val="20"/>
          <w:lang w:val="sv-SE"/>
        </w:rPr>
        <w:t>e</w:t>
      </w:r>
      <w:r w:rsidR="00504FE9" w:rsidRPr="009C5AEF">
        <w:rPr>
          <w:rFonts w:ascii="Times New Roman" w:hAnsi="Times New Roman" w:cs="Times New Roman"/>
          <w:sz w:val="20"/>
          <w:szCs w:val="20"/>
          <w:lang w:val="sv-SE"/>
        </w:rPr>
        <w:t>ments)</w:t>
      </w:r>
      <w:r w:rsidR="001674DE" w:rsidRPr="009C5AEF">
        <w:rPr>
          <w:rFonts w:ascii="Times New Roman" w:hAnsi="Times New Roman" w:cs="Times New Roman"/>
          <w:sz w:val="20"/>
          <w:szCs w:val="20"/>
          <w:lang w:val="sv-SE"/>
        </w:rPr>
        <w:t xml:space="preserve"> switching whe</w:t>
      </w:r>
      <w:r w:rsidR="006A1AE2" w:rsidRPr="009C5AEF">
        <w:rPr>
          <w:rFonts w:ascii="Times New Roman" w:hAnsi="Times New Roman" w:cs="Times New Roman"/>
          <w:sz w:val="20"/>
          <w:szCs w:val="20"/>
          <w:lang w:val="sv-SE"/>
        </w:rPr>
        <w:t>n the BS condition are ch</w:t>
      </w:r>
      <w:r w:rsidR="00AB50F6" w:rsidRPr="009C5AEF">
        <w:rPr>
          <w:rFonts w:ascii="Times New Roman" w:hAnsi="Times New Roman" w:cs="Times New Roman"/>
          <w:sz w:val="20"/>
          <w:szCs w:val="20"/>
          <w:lang w:val="sv-SE"/>
        </w:rPr>
        <w:t>anged</w:t>
      </w:r>
      <w:r w:rsidR="005C4487">
        <w:rPr>
          <w:rFonts w:ascii="Times New Roman" w:hAnsi="Times New Roman" w:cs="Times New Roman"/>
          <w:sz w:val="20"/>
          <w:szCs w:val="20"/>
          <w:lang w:val="sv-SE"/>
        </w:rPr>
        <w:t>(either from collocated to non-collocated or from collocated to non-collocated)</w:t>
      </w:r>
      <w:r w:rsidR="00AB50F6" w:rsidRPr="009C5AEF">
        <w:rPr>
          <w:rFonts w:ascii="Times New Roman" w:hAnsi="Times New Roman" w:cs="Times New Roman"/>
          <w:sz w:val="20"/>
          <w:szCs w:val="20"/>
          <w:lang w:val="sv-SE"/>
        </w:rPr>
        <w:t xml:space="preserve">. But </w:t>
      </w:r>
      <w:r w:rsidR="00AB50F6" w:rsidRPr="009C5AEF">
        <w:rPr>
          <w:rFonts w:ascii="Times New Roman" w:hAnsi="Times New Roman" w:cs="Times New Roman"/>
          <w:sz w:val="20"/>
          <w:szCs w:val="20"/>
        </w:rPr>
        <w:t>there may be the following constraints:</w:t>
      </w:r>
    </w:p>
    <w:p w14:paraId="5AD61627" w14:textId="77777777" w:rsidR="00AB50F6" w:rsidRPr="009C5AEF" w:rsidRDefault="00AB50F6" w:rsidP="00AB50F6">
      <w:pPr>
        <w:pStyle w:val="a0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9C5AEF">
        <w:rPr>
          <w:rFonts w:ascii="Times New Roman" w:hAnsi="Times New Roman" w:cs="Times New Roman"/>
          <w:sz w:val="20"/>
          <w:szCs w:val="20"/>
        </w:rPr>
        <w:t>There is no way for a Type 2 supported UE to switch between Type 2 and Type 1 when the BS scenario are changed,</w:t>
      </w:r>
    </w:p>
    <w:p w14:paraId="16BDEE4C" w14:textId="790DB27D" w:rsidR="00184F30" w:rsidRPr="009C5AEF" w:rsidRDefault="00AB50F6" w:rsidP="00AB50F6">
      <w:pPr>
        <w:pStyle w:val="a0"/>
        <w:rPr>
          <w:rFonts w:ascii="Times New Roman" w:hAnsi="Times New Roman" w:cs="Times New Roman"/>
          <w:sz w:val="20"/>
          <w:szCs w:val="20"/>
        </w:rPr>
      </w:pPr>
      <w:r w:rsidRPr="009C5AEF">
        <w:rPr>
          <w:rFonts w:ascii="Times New Roman" w:hAnsi="Times New Roman" w:cs="Times New Roman"/>
          <w:sz w:val="20"/>
          <w:szCs w:val="20"/>
        </w:rPr>
        <w:t>which will cause inappropriate mapping of Type-X (X=1,2) UE requirements and Type-X UE</w:t>
      </w:r>
      <w:r w:rsidR="00184F30" w:rsidRPr="009C5AEF">
        <w:rPr>
          <w:rFonts w:ascii="Times New Roman" w:hAnsi="Times New Roman" w:cs="Times New Roman"/>
          <w:sz w:val="20"/>
          <w:szCs w:val="20"/>
        </w:rPr>
        <w:t xml:space="preserve"> behavior, and result in some severe impacts</w:t>
      </w:r>
      <w:r w:rsidR="00530DDF">
        <w:rPr>
          <w:rFonts w:ascii="Times New Roman" w:hAnsi="Times New Roman" w:cs="Times New Roman" w:hint="eastAsia"/>
          <w:sz w:val="20"/>
          <w:szCs w:val="20"/>
        </w:rPr>
        <w:t>.</w:t>
      </w:r>
      <w:r w:rsidR="00530DDF">
        <w:rPr>
          <w:rFonts w:ascii="Times New Roman" w:hAnsi="Times New Roman" w:cs="Times New Roman"/>
          <w:sz w:val="20"/>
          <w:szCs w:val="20"/>
        </w:rPr>
        <w:t xml:space="preserve"> </w:t>
      </w:r>
      <w:r w:rsidR="00504FE9" w:rsidRPr="009C5AEF">
        <w:rPr>
          <w:rFonts w:ascii="Times New Roman" w:hAnsi="Times New Roman" w:cs="Times New Roman"/>
          <w:sz w:val="20"/>
          <w:szCs w:val="20"/>
        </w:rPr>
        <w:t xml:space="preserve">In this sense, it is necessary to consider UE capability switching between Type 1 and Type 2 </w:t>
      </w:r>
    </w:p>
    <w:p w14:paraId="0F6B934F" w14:textId="1D8570B4" w:rsidR="00504FE9" w:rsidRDefault="00504FE9" w:rsidP="00504FE9">
      <w:pPr>
        <w:pStyle w:val="4"/>
        <w:numPr>
          <w:ilvl w:val="0"/>
          <w:numId w:val="0"/>
        </w:numPr>
        <w:ind w:left="864" w:hanging="864"/>
      </w:pPr>
      <w:r>
        <w:t>2.2 How to switch</w:t>
      </w:r>
    </w:p>
    <w:p w14:paraId="2CFEEBEE" w14:textId="77777777" w:rsidR="00F05463" w:rsidRPr="009C5AEF" w:rsidRDefault="009265D6" w:rsidP="00AB50F6">
      <w:pPr>
        <w:pStyle w:val="a0"/>
        <w:rPr>
          <w:rFonts w:ascii="Times New Roman" w:hAnsi="Times New Roman" w:cs="Times New Roman"/>
          <w:sz w:val="20"/>
          <w:szCs w:val="20"/>
          <w:lang w:val="en-GB"/>
        </w:rPr>
      </w:pPr>
      <w:r w:rsidRPr="009C5AEF">
        <w:rPr>
          <w:rFonts w:ascii="Times New Roman" w:hAnsi="Times New Roman" w:cs="Times New Roman"/>
          <w:sz w:val="20"/>
          <w:szCs w:val="20"/>
          <w:lang w:val="en-GB"/>
        </w:rPr>
        <w:t>By collecting companies’ view</w:t>
      </w:r>
      <w:r w:rsidR="00E754A6">
        <w:rPr>
          <w:rFonts w:ascii="Times New Roman" w:hAnsi="Times New Roman" w:cs="Times New Roman"/>
          <w:sz w:val="20"/>
          <w:szCs w:val="20"/>
          <w:lang w:val="en-GB"/>
        </w:rPr>
        <w:t>s</w:t>
      </w:r>
      <w:r w:rsidRPr="009C5AEF">
        <w:rPr>
          <w:rFonts w:ascii="Times New Roman" w:hAnsi="Times New Roman" w:cs="Times New Roman"/>
          <w:sz w:val="20"/>
          <w:szCs w:val="20"/>
          <w:lang w:val="en-GB"/>
        </w:rPr>
        <w:t xml:space="preserve"> from last meeting</w:t>
      </w:r>
      <w:r w:rsidR="00F05463" w:rsidRPr="009C5AEF">
        <w:rPr>
          <w:rFonts w:ascii="Times New Roman" w:hAnsi="Times New Roman" w:cs="Times New Roman"/>
          <w:sz w:val="20"/>
          <w:szCs w:val="20"/>
          <w:lang w:val="en-GB"/>
        </w:rPr>
        <w:t>, we think there might be three alternative mechanisms:</w:t>
      </w:r>
    </w:p>
    <w:p w14:paraId="4AADE612" w14:textId="3EC3A8C0" w:rsidR="009C1E97" w:rsidRPr="009C5AEF" w:rsidRDefault="00F05463" w:rsidP="00D37D68">
      <w:pPr>
        <w:pStyle w:val="a0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9C5AEF">
        <w:rPr>
          <w:rFonts w:ascii="Times New Roman" w:hAnsi="Times New Roman" w:cs="Times New Roman"/>
          <w:sz w:val="20"/>
          <w:szCs w:val="20"/>
          <w:lang w:val="en-GB"/>
        </w:rPr>
        <w:t>Alt.</w:t>
      </w:r>
      <w:r w:rsidR="009C1E97" w:rsidRPr="009C5AE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9C5AEF">
        <w:rPr>
          <w:rFonts w:ascii="Times New Roman" w:hAnsi="Times New Roman" w:cs="Times New Roman"/>
          <w:sz w:val="20"/>
          <w:szCs w:val="20"/>
          <w:lang w:val="en-GB"/>
        </w:rPr>
        <w:t>1 Introduce new signal</w:t>
      </w:r>
      <w:r w:rsidR="009C1E97" w:rsidRPr="009C5AEF">
        <w:rPr>
          <w:rFonts w:ascii="Times New Roman" w:hAnsi="Times New Roman" w:cs="Times New Roman"/>
          <w:sz w:val="20"/>
          <w:szCs w:val="20"/>
          <w:lang w:val="en-GB"/>
        </w:rPr>
        <w:t>ing during RRC reconfiguration</w:t>
      </w:r>
      <w:r w:rsidR="005C448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5C4487">
        <w:rPr>
          <w:rFonts w:ascii="Times New Roman" w:hAnsi="Times New Roman" w:cs="Times New Roman" w:hint="eastAsia"/>
          <w:sz w:val="20"/>
          <w:szCs w:val="20"/>
          <w:lang w:val="en-GB"/>
        </w:rPr>
        <w:t>(</w:t>
      </w:r>
      <w:r w:rsidR="005C4487">
        <w:rPr>
          <w:rFonts w:ascii="Times New Roman" w:hAnsi="Times New Roman" w:cs="Times New Roman"/>
          <w:sz w:val="20"/>
          <w:szCs w:val="20"/>
          <w:lang w:val="en-GB"/>
        </w:rPr>
        <w:t>NW-controlled mechanism)</w:t>
      </w:r>
    </w:p>
    <w:p w14:paraId="0C602DDD" w14:textId="77777777" w:rsidR="009C1E97" w:rsidRPr="009C5AEF" w:rsidRDefault="009C1E97" w:rsidP="00D37D68">
      <w:pPr>
        <w:pStyle w:val="a0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9C5AEF">
        <w:rPr>
          <w:rFonts w:ascii="Times New Roman" w:hAnsi="Times New Roman" w:cs="Times New Roman"/>
          <w:sz w:val="20"/>
          <w:szCs w:val="20"/>
          <w:lang w:val="en-GB"/>
        </w:rPr>
        <w:t>Alt. 2 Combination of UE assistance information report and NW decision</w:t>
      </w:r>
    </w:p>
    <w:p w14:paraId="60CC2B49" w14:textId="1F46BFD2" w:rsidR="009C1E97" w:rsidRDefault="009C1E97" w:rsidP="00D37D68">
      <w:pPr>
        <w:pStyle w:val="a0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9C5AEF">
        <w:rPr>
          <w:rFonts w:ascii="Times New Roman" w:hAnsi="Times New Roman" w:cs="Times New Roman"/>
          <w:sz w:val="20"/>
          <w:szCs w:val="20"/>
          <w:lang w:val="en-GB"/>
        </w:rPr>
        <w:t>Alt. 3 UE Type capabilities switch autonomously</w:t>
      </w:r>
      <w:r w:rsidR="005C4487">
        <w:rPr>
          <w:rFonts w:ascii="Times New Roman" w:hAnsi="Times New Roman" w:cs="Times New Roman"/>
          <w:sz w:val="20"/>
          <w:szCs w:val="20"/>
          <w:lang w:val="en-GB"/>
        </w:rPr>
        <w:t xml:space="preserve"> (No NW participation)</w:t>
      </w:r>
    </w:p>
    <w:p w14:paraId="13A56B9C" w14:textId="77777777" w:rsidR="00166728" w:rsidRPr="009C5AEF" w:rsidRDefault="00C543DD" w:rsidP="00292D37">
      <w:pPr>
        <w:spacing w:before="120" w:afterLines="50" w:after="156"/>
        <w:rPr>
          <w:rFonts w:ascii="Times New Roman" w:hAnsi="Times New Roman" w:cs="Times New Roman"/>
          <w:sz w:val="20"/>
          <w:szCs w:val="20"/>
          <w:lang w:val="en-GB"/>
        </w:rPr>
      </w:pPr>
      <w:r w:rsidRPr="009C5AEF">
        <w:rPr>
          <w:rFonts w:ascii="Times New Roman" w:hAnsi="Times New Roman" w:cs="Times New Roman"/>
          <w:sz w:val="20"/>
          <w:szCs w:val="20"/>
          <w:lang w:val="en-GB"/>
        </w:rPr>
        <w:t>Thereinto, Alt. 1 can be interpreted as NW-controlled mechanism, and the other two can be interpreted as UE-based mechanism. In the following, we would like to elaborate the pros and cons for each mechanism:</w:t>
      </w:r>
    </w:p>
    <w:p w14:paraId="4C1DFC37" w14:textId="77777777" w:rsidR="00C543DD" w:rsidRPr="000955F9" w:rsidRDefault="00BB6A5D" w:rsidP="00BB6A5D">
      <w:pPr>
        <w:pStyle w:val="5"/>
        <w:numPr>
          <w:ilvl w:val="0"/>
          <w:numId w:val="0"/>
        </w:numPr>
        <w:jc w:val="both"/>
        <w:rPr>
          <w:rFonts w:ascii="Times New Roman" w:hAnsi="Times New Roman"/>
          <w:lang w:val="sv-SE"/>
        </w:rPr>
      </w:pPr>
      <w:r>
        <w:t xml:space="preserve">Alt. 1 </w:t>
      </w:r>
      <w:r w:rsidRPr="00F05463">
        <w:t>Introduce new signal</w:t>
      </w:r>
      <w:r>
        <w:t>ing during RRC reconfiguration</w:t>
      </w:r>
    </w:p>
    <w:p w14:paraId="35619AD4" w14:textId="77777777" w:rsidR="00F05463" w:rsidRPr="009C5AEF" w:rsidRDefault="00525BCA" w:rsidP="00E266B9">
      <w:pPr>
        <w:pStyle w:val="a0"/>
        <w:ind w:firstLineChars="200" w:firstLine="400"/>
        <w:rPr>
          <w:rFonts w:ascii="Times New Roman" w:hAnsi="Times New Roman" w:cs="Times New Roman"/>
          <w:sz w:val="20"/>
          <w:szCs w:val="20"/>
          <w:lang w:val="sv-SE"/>
        </w:rPr>
      </w:pPr>
      <w:r w:rsidRPr="009C5AEF">
        <w:rPr>
          <w:rFonts w:ascii="Times New Roman" w:hAnsi="Times New Roman" w:cs="Times New Roman"/>
          <w:sz w:val="20"/>
          <w:szCs w:val="20"/>
          <w:lang w:val="sv-SE"/>
        </w:rPr>
        <w:t xml:space="preserve">The </w:t>
      </w:r>
      <w:r w:rsidR="00520040" w:rsidRPr="009C5AEF">
        <w:rPr>
          <w:rFonts w:ascii="Times New Roman" w:hAnsi="Times New Roman" w:cs="Times New Roman"/>
          <w:sz w:val="20"/>
          <w:szCs w:val="20"/>
          <w:lang w:val="sv-SE"/>
        </w:rPr>
        <w:t xml:space="preserve">overview of </w:t>
      </w:r>
      <w:r w:rsidRPr="009C5AEF">
        <w:rPr>
          <w:rFonts w:ascii="Times New Roman" w:hAnsi="Times New Roman" w:cs="Times New Roman"/>
          <w:sz w:val="20"/>
          <w:szCs w:val="20"/>
          <w:lang w:val="sv-SE"/>
        </w:rPr>
        <w:t xml:space="preserve">RRC procedure for </w:t>
      </w:r>
      <w:r w:rsidR="00166728" w:rsidRPr="009C5AEF">
        <w:rPr>
          <w:rFonts w:ascii="Times New Roman" w:hAnsi="Times New Roman" w:cs="Times New Roman"/>
          <w:sz w:val="20"/>
          <w:szCs w:val="20"/>
          <w:lang w:val="sv-SE"/>
        </w:rPr>
        <w:t>Alt.1 is shown as follows</w:t>
      </w:r>
    </w:p>
    <w:p w14:paraId="7C7D907A" w14:textId="77777777" w:rsidR="00166728" w:rsidRPr="009C5AEF" w:rsidRDefault="00520040" w:rsidP="00520040">
      <w:pPr>
        <w:pStyle w:val="a0"/>
        <w:jc w:val="center"/>
        <w:rPr>
          <w:rFonts w:ascii="Times New Roman" w:hAnsi="Times New Roman" w:cs="Times New Roman"/>
          <w:sz w:val="20"/>
          <w:szCs w:val="20"/>
          <w:lang w:val="sv-SE"/>
        </w:rPr>
      </w:pPr>
      <w:r w:rsidRPr="009C5AEF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07589F92" wp14:editId="6DEE65D3">
            <wp:extent cx="3192701" cy="1583574"/>
            <wp:effectExtent l="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10489" cy="1592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1C93E0" w14:textId="77777777" w:rsidR="00520040" w:rsidRPr="009C5AEF" w:rsidRDefault="00520040" w:rsidP="00520040">
      <w:pPr>
        <w:pStyle w:val="a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C5AEF">
        <w:rPr>
          <w:rFonts w:ascii="Times New Roman" w:hAnsi="Times New Roman" w:cs="Times New Roman"/>
          <w:b/>
          <w:sz w:val="20"/>
          <w:szCs w:val="20"/>
        </w:rPr>
        <w:t>Fig. 1 The overview of RRC procedure for Alt.1</w:t>
      </w:r>
    </w:p>
    <w:p w14:paraId="7B61E671" w14:textId="13F6A792" w:rsidR="00402E56" w:rsidRDefault="001224F1" w:rsidP="00E266B9">
      <w:pPr>
        <w:pStyle w:val="a0"/>
        <w:ind w:firstLineChars="200" w:firstLine="400"/>
        <w:rPr>
          <w:rFonts w:ascii="Times New Roman" w:hAnsi="Times New Roman" w:cs="Times New Roman"/>
          <w:sz w:val="20"/>
          <w:szCs w:val="20"/>
          <w:lang w:val="sv-SE"/>
        </w:rPr>
      </w:pPr>
      <w:r w:rsidRPr="009C5AEF">
        <w:rPr>
          <w:rFonts w:ascii="Times New Roman" w:hAnsi="Times New Roman" w:cs="Times New Roman"/>
          <w:sz w:val="20"/>
          <w:szCs w:val="20"/>
          <w:lang w:val="sv-SE"/>
        </w:rPr>
        <w:t>In step 3, UE reports i</w:t>
      </w:r>
      <w:r w:rsidR="002E6AFF" w:rsidRPr="009C5AEF">
        <w:rPr>
          <w:rFonts w:ascii="Times New Roman" w:hAnsi="Times New Roman" w:cs="Times New Roman"/>
          <w:sz w:val="20"/>
          <w:szCs w:val="20"/>
          <w:lang w:val="sv-SE"/>
        </w:rPr>
        <w:t xml:space="preserve">ts capability information messages statically, and then depends on the UE </w:t>
      </w:r>
      <w:r w:rsidR="009C5AEF" w:rsidRPr="009C5AEF">
        <w:rPr>
          <w:rFonts w:ascii="Times New Roman" w:hAnsi="Times New Roman" w:cs="Times New Roman"/>
          <w:sz w:val="20"/>
          <w:szCs w:val="20"/>
          <w:lang w:val="sv-SE"/>
        </w:rPr>
        <w:t xml:space="preserve">capability </w:t>
      </w:r>
      <w:r w:rsidR="002E6AFF" w:rsidRPr="009C5AEF">
        <w:rPr>
          <w:rFonts w:ascii="Times New Roman" w:hAnsi="Times New Roman" w:cs="Times New Roman"/>
          <w:sz w:val="20"/>
          <w:szCs w:val="20"/>
          <w:lang w:val="sv-SE"/>
        </w:rPr>
        <w:t xml:space="preserve">static reports, NW </w:t>
      </w:r>
      <w:r w:rsidR="00D44D35" w:rsidRPr="009C5AEF">
        <w:rPr>
          <w:rFonts w:ascii="Times New Roman" w:hAnsi="Times New Roman" w:cs="Times New Roman"/>
          <w:sz w:val="20"/>
          <w:szCs w:val="20"/>
          <w:lang w:val="sv-SE"/>
        </w:rPr>
        <w:t xml:space="preserve">configures </w:t>
      </w:r>
      <w:r w:rsidR="00145283" w:rsidRPr="009C5AEF">
        <w:rPr>
          <w:rFonts w:ascii="Times New Roman" w:hAnsi="Times New Roman" w:cs="Times New Roman"/>
          <w:sz w:val="20"/>
          <w:szCs w:val="20"/>
          <w:lang w:val="sv-SE"/>
        </w:rPr>
        <w:t xml:space="preserve">UE </w:t>
      </w:r>
      <w:r w:rsidR="00D44D35" w:rsidRPr="009C5AEF">
        <w:rPr>
          <w:rFonts w:ascii="Times New Roman" w:hAnsi="Times New Roman" w:cs="Times New Roman"/>
          <w:sz w:val="20"/>
          <w:szCs w:val="20"/>
          <w:lang w:val="sv-SE"/>
        </w:rPr>
        <w:t>a new signaling (</w:t>
      </w:r>
      <w:r w:rsidR="00145283" w:rsidRPr="009C5AEF">
        <w:rPr>
          <w:rFonts w:ascii="Times New Roman" w:hAnsi="Times New Roman" w:cs="Times New Roman"/>
          <w:sz w:val="20"/>
          <w:szCs w:val="20"/>
          <w:lang w:val="sv-SE"/>
        </w:rPr>
        <w:t xml:space="preserve">e.g., </w:t>
      </w:r>
      <w:r w:rsidR="00D44D35" w:rsidRPr="009C5AEF">
        <w:rPr>
          <w:rFonts w:ascii="Times New Roman" w:hAnsi="Times New Roman" w:cs="Times New Roman"/>
          <w:sz w:val="20"/>
          <w:szCs w:val="20"/>
          <w:lang w:val="sv-SE"/>
        </w:rPr>
        <w:t>IE#1)</w:t>
      </w:r>
      <w:r w:rsidR="00145283" w:rsidRPr="009C5AEF">
        <w:rPr>
          <w:rFonts w:ascii="Times New Roman" w:hAnsi="Times New Roman" w:cs="Times New Roman"/>
          <w:sz w:val="20"/>
          <w:szCs w:val="20"/>
          <w:lang w:val="sv-SE"/>
        </w:rPr>
        <w:t>based on BS condition</w:t>
      </w:r>
      <w:r w:rsidR="009C5AEF">
        <w:rPr>
          <w:rFonts w:ascii="Times New Roman" w:hAnsi="Times New Roman" w:cs="Times New Roman"/>
          <w:sz w:val="20"/>
          <w:szCs w:val="20"/>
          <w:lang w:val="sv-SE"/>
        </w:rPr>
        <w:t xml:space="preserve"> in RRC reconfiguration step</w:t>
      </w:r>
      <w:r w:rsidR="005C4487">
        <w:rPr>
          <w:rFonts w:ascii="Times New Roman" w:hAnsi="Times New Roman" w:cs="Times New Roman"/>
          <w:sz w:val="20"/>
          <w:szCs w:val="20"/>
          <w:lang w:val="sv-SE"/>
        </w:rPr>
        <w:t xml:space="preserve"> to configure UE to support either Type1 or Type 2 capability</w:t>
      </w:r>
      <w:r w:rsidR="00145283" w:rsidRPr="009C5AEF">
        <w:rPr>
          <w:rFonts w:ascii="Times New Roman" w:hAnsi="Times New Roman" w:cs="Times New Roman"/>
          <w:sz w:val="20"/>
          <w:szCs w:val="20"/>
          <w:lang w:val="sv-SE"/>
        </w:rPr>
        <w:t>.</w:t>
      </w:r>
      <w:r w:rsidR="009C5AEF" w:rsidRPr="009C5AEF">
        <w:rPr>
          <w:rFonts w:ascii="Times New Roman" w:hAnsi="Times New Roman" w:cs="Times New Roman"/>
          <w:sz w:val="20"/>
          <w:szCs w:val="20"/>
          <w:lang w:val="sv-SE"/>
        </w:rPr>
        <w:t xml:space="preserve"> </w:t>
      </w:r>
      <w:r w:rsidR="00402E56" w:rsidRPr="009C5AEF">
        <w:rPr>
          <w:rFonts w:ascii="Times New Roman" w:hAnsi="Times New Roman" w:cs="Times New Roman"/>
          <w:sz w:val="20"/>
          <w:szCs w:val="20"/>
          <w:lang w:val="sv-SE"/>
        </w:rPr>
        <w:t>Actually, in Alt.1, there are two possible explanation</w:t>
      </w:r>
      <w:r w:rsidR="009C5AEF">
        <w:rPr>
          <w:rFonts w:ascii="Times New Roman" w:hAnsi="Times New Roman" w:cs="Times New Roman"/>
          <w:sz w:val="20"/>
          <w:szCs w:val="20"/>
          <w:lang w:val="sv-SE"/>
        </w:rPr>
        <w:t>s</w:t>
      </w:r>
      <w:r w:rsidR="00402E56" w:rsidRPr="009C5AEF">
        <w:rPr>
          <w:rFonts w:ascii="Times New Roman" w:hAnsi="Times New Roman" w:cs="Times New Roman"/>
          <w:sz w:val="20"/>
          <w:szCs w:val="20"/>
          <w:lang w:val="sv-SE"/>
        </w:rPr>
        <w:t xml:space="preserve"> for IE#1</w:t>
      </w:r>
      <w:r w:rsidR="009C5AEF">
        <w:rPr>
          <w:rFonts w:ascii="Times New Roman" w:hAnsi="Times New Roman" w:cs="Times New Roman"/>
          <w:sz w:val="20"/>
          <w:szCs w:val="20"/>
          <w:lang w:val="sv-SE"/>
        </w:rPr>
        <w:t>:</w:t>
      </w:r>
    </w:p>
    <w:p w14:paraId="75D276CE" w14:textId="77777777" w:rsidR="009C5AEF" w:rsidRDefault="00494B64" w:rsidP="00690FA3">
      <w:pPr>
        <w:pStyle w:val="a0"/>
        <w:numPr>
          <w:ilvl w:val="0"/>
          <w:numId w:val="23"/>
        </w:numPr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  <w:lang w:val="sv-SE"/>
        </w:rPr>
        <w:t xml:space="preserve">IE#1 </w:t>
      </w:r>
      <w:r w:rsidR="009C5AEF">
        <w:rPr>
          <w:rFonts w:ascii="Times New Roman" w:hAnsi="Times New Roman" w:cs="Times New Roman"/>
          <w:sz w:val="20"/>
          <w:szCs w:val="20"/>
          <w:lang w:val="sv-SE"/>
        </w:rPr>
        <w:t>explicitly indicate</w:t>
      </w:r>
      <w:r w:rsidR="00523274">
        <w:rPr>
          <w:rFonts w:ascii="Times New Roman" w:hAnsi="Times New Roman" w:cs="Times New Roman"/>
          <w:sz w:val="20"/>
          <w:szCs w:val="20"/>
          <w:lang w:val="sv-SE"/>
        </w:rPr>
        <w:t>s</w:t>
      </w:r>
      <w:r w:rsidR="009C5AEF">
        <w:rPr>
          <w:rFonts w:ascii="Times New Roman" w:hAnsi="Times New Roman" w:cs="Times New Roman"/>
          <w:sz w:val="20"/>
          <w:szCs w:val="20"/>
          <w:lang w:val="sv-SE"/>
        </w:rPr>
        <w:t xml:space="preserve"> </w:t>
      </w:r>
      <w:r w:rsidR="00690FA3" w:rsidRPr="00690FA3">
        <w:rPr>
          <w:rFonts w:ascii="Times New Roman" w:hAnsi="Times New Roman" w:cs="Times New Roman"/>
          <w:sz w:val="20"/>
          <w:szCs w:val="20"/>
          <w:lang w:val="sv-SE"/>
        </w:rPr>
        <w:t>the BS non-collocated/collocated condition is changed</w:t>
      </w:r>
      <w:r w:rsidR="009C5AEF">
        <w:rPr>
          <w:rFonts w:ascii="Times New Roman" w:hAnsi="Times New Roman" w:cs="Times New Roman"/>
          <w:sz w:val="20"/>
          <w:szCs w:val="20"/>
          <w:lang w:val="sv-SE"/>
        </w:rPr>
        <w:t>.</w:t>
      </w:r>
    </w:p>
    <w:p w14:paraId="2624C37C" w14:textId="788741AF" w:rsidR="009C5AEF" w:rsidRDefault="00690FA3" w:rsidP="009C5AEF">
      <w:pPr>
        <w:pStyle w:val="a0"/>
        <w:rPr>
          <w:rFonts w:ascii="Times New Roman" w:hAnsi="Times New Roman" w:cs="Times New Roman"/>
          <w:sz w:val="20"/>
          <w:szCs w:val="20"/>
          <w:lang w:val="sv-SE"/>
        </w:rPr>
      </w:pPr>
      <w:r w:rsidRPr="00690FA3">
        <w:rPr>
          <w:rFonts w:ascii="Times New Roman" w:hAnsi="Times New Roman" w:cs="Times New Roman"/>
          <w:sz w:val="20"/>
          <w:szCs w:val="20"/>
          <w:lang w:val="sv-SE"/>
        </w:rPr>
        <w:t xml:space="preserve">NW configures UE to switch between Type 1 and Type 2 capability based on </w:t>
      </w:r>
      <w:r w:rsidR="005E045E">
        <w:rPr>
          <w:rFonts w:ascii="Times New Roman" w:hAnsi="Times New Roman" w:cs="Times New Roman"/>
          <w:sz w:val="20"/>
          <w:szCs w:val="20"/>
          <w:lang w:val="sv-SE"/>
        </w:rPr>
        <w:t>BS</w:t>
      </w:r>
      <w:r w:rsidRPr="00690FA3">
        <w:rPr>
          <w:rFonts w:ascii="Times New Roman" w:hAnsi="Times New Roman" w:cs="Times New Roman"/>
          <w:sz w:val="20"/>
          <w:szCs w:val="20"/>
          <w:lang w:val="sv-SE"/>
        </w:rPr>
        <w:t xml:space="preserve"> scenario changes</w:t>
      </w:r>
      <w:r w:rsidR="005E045E">
        <w:rPr>
          <w:rFonts w:ascii="Times New Roman" w:hAnsi="Times New Roman" w:cs="Times New Roman"/>
          <w:sz w:val="20"/>
          <w:szCs w:val="20"/>
          <w:lang w:val="sv-SE"/>
        </w:rPr>
        <w:t>(</w:t>
      </w:r>
      <w:r w:rsidR="005C4487">
        <w:rPr>
          <w:rFonts w:ascii="Times New Roman" w:hAnsi="Times New Roman" w:cs="Times New Roman"/>
          <w:sz w:val="20"/>
          <w:szCs w:val="20"/>
          <w:lang w:val="sv-SE"/>
        </w:rPr>
        <w:t xml:space="preserve">either </w:t>
      </w:r>
      <w:r w:rsidR="005E045E">
        <w:rPr>
          <w:rFonts w:ascii="Times New Roman" w:hAnsi="Times New Roman" w:cs="Times New Roman"/>
          <w:sz w:val="20"/>
          <w:szCs w:val="20"/>
          <w:lang w:val="sv-SE"/>
        </w:rPr>
        <w:t xml:space="preserve">from collocated </w:t>
      </w:r>
      <w:r w:rsidR="005E045E">
        <w:rPr>
          <w:rFonts w:ascii="Times New Roman" w:hAnsi="Times New Roman" w:cs="Times New Roman"/>
          <w:sz w:val="20"/>
          <w:szCs w:val="20"/>
          <w:lang w:val="sv-SE"/>
        </w:rPr>
        <w:lastRenderedPageBreak/>
        <w:t>to non-collocated or from non-collocated to collocated)</w:t>
      </w:r>
      <w:r w:rsidR="00C730C7">
        <w:rPr>
          <w:rFonts w:ascii="Times New Roman" w:hAnsi="Times New Roman" w:cs="Times New Roman"/>
          <w:sz w:val="20"/>
          <w:szCs w:val="20"/>
          <w:lang w:val="sv-SE"/>
        </w:rPr>
        <w:t>. O</w:t>
      </w:r>
      <w:r w:rsidR="00523274">
        <w:rPr>
          <w:rFonts w:ascii="Times New Roman" w:hAnsi="Times New Roman" w:cs="Times New Roman"/>
          <w:sz w:val="20"/>
          <w:szCs w:val="20"/>
          <w:lang w:val="sv-SE"/>
        </w:rPr>
        <w:t xml:space="preserve">n top of such explanation, the switching can be triggered by the following method: </w:t>
      </w:r>
    </w:p>
    <w:p w14:paraId="6B6C2F41" w14:textId="77777777" w:rsidR="00523274" w:rsidRDefault="00523274" w:rsidP="00523274">
      <w:pPr>
        <w:pStyle w:val="a0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  <w:lang w:val="sv-SE"/>
        </w:rPr>
        <w:t>If IE#1 is configured,</w:t>
      </w:r>
    </w:p>
    <w:p w14:paraId="305DCE32" w14:textId="77777777" w:rsidR="00523274" w:rsidRDefault="00523274" w:rsidP="00523274">
      <w:pPr>
        <w:pStyle w:val="a0"/>
        <w:numPr>
          <w:ilvl w:val="1"/>
          <w:numId w:val="24"/>
        </w:numPr>
        <w:rPr>
          <w:rFonts w:ascii="Times New Roman" w:hAnsi="Times New Roman" w:cs="Times New Roman"/>
          <w:sz w:val="20"/>
          <w:szCs w:val="20"/>
          <w:lang w:val="sv-SE"/>
        </w:rPr>
      </w:pPr>
      <w:r w:rsidRPr="00523274">
        <w:rPr>
          <w:rFonts w:ascii="Times New Roman" w:hAnsi="Times New Roman" w:cs="Times New Roman"/>
          <w:sz w:val="20"/>
          <w:szCs w:val="20"/>
          <w:lang w:val="sv-SE"/>
        </w:rPr>
        <w:t xml:space="preserve">UE </w:t>
      </w:r>
      <w:r>
        <w:rPr>
          <w:rFonts w:ascii="Times New Roman" w:hAnsi="Times New Roman" w:cs="Times New Roman"/>
          <w:sz w:val="20"/>
          <w:szCs w:val="20"/>
          <w:lang w:val="sv-SE"/>
        </w:rPr>
        <w:t xml:space="preserve">can switch to Type 1 or Type 2 </w:t>
      </w:r>
      <w:r w:rsidRPr="00523274">
        <w:rPr>
          <w:rFonts w:ascii="Times New Roman" w:hAnsi="Times New Roman" w:cs="Times New Roman"/>
          <w:sz w:val="20"/>
          <w:szCs w:val="20"/>
          <w:lang w:val="sv-SE"/>
        </w:rPr>
        <w:t>accordingly and the corresponding requirements should be satisfied as well</w:t>
      </w:r>
    </w:p>
    <w:p w14:paraId="19BC1820" w14:textId="77777777" w:rsidR="00523274" w:rsidRDefault="00523274" w:rsidP="00523274">
      <w:pPr>
        <w:pStyle w:val="a0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  <w:lang w:val="sv-SE"/>
        </w:rPr>
        <w:t>If IE#</w:t>
      </w:r>
      <w:r w:rsidR="007D447C">
        <w:rPr>
          <w:rFonts w:ascii="Times New Roman" w:hAnsi="Times New Roman" w:cs="Times New Roman"/>
          <w:sz w:val="20"/>
          <w:szCs w:val="20"/>
          <w:lang w:val="sv-SE"/>
        </w:rPr>
        <w:t>1</w:t>
      </w:r>
      <w:r>
        <w:rPr>
          <w:rFonts w:ascii="Times New Roman" w:hAnsi="Times New Roman" w:cs="Times New Roman"/>
          <w:sz w:val="20"/>
          <w:szCs w:val="20"/>
          <w:lang w:val="sv-SE"/>
        </w:rPr>
        <w:t xml:space="preserve"> is not configured,</w:t>
      </w:r>
    </w:p>
    <w:p w14:paraId="5FF653CC" w14:textId="77EFD8DF" w:rsidR="002A21A2" w:rsidRPr="00523274" w:rsidRDefault="00AE5C06" w:rsidP="00523274">
      <w:pPr>
        <w:pStyle w:val="a0"/>
        <w:numPr>
          <w:ilvl w:val="1"/>
          <w:numId w:val="24"/>
        </w:numPr>
        <w:rPr>
          <w:rFonts w:ascii="Times New Roman" w:hAnsi="Times New Roman" w:cs="Times New Roman"/>
          <w:sz w:val="20"/>
          <w:szCs w:val="20"/>
          <w:lang w:val="sv-SE"/>
        </w:rPr>
      </w:pPr>
      <w:r w:rsidRPr="00523274">
        <w:rPr>
          <w:rFonts w:ascii="Times New Roman" w:hAnsi="Times New Roman" w:cs="Times New Roman" w:hint="eastAsia"/>
          <w:sz w:val="20"/>
          <w:szCs w:val="20"/>
          <w:lang w:val="sv-SE"/>
        </w:rPr>
        <w:t xml:space="preserve">It shall </w:t>
      </w:r>
      <w:r w:rsidR="005C4487">
        <w:rPr>
          <w:rFonts w:ascii="Times New Roman" w:hAnsi="Times New Roman" w:cs="Times New Roman"/>
          <w:sz w:val="20"/>
          <w:szCs w:val="20"/>
          <w:lang w:val="sv-SE"/>
        </w:rPr>
        <w:t>remain</w:t>
      </w:r>
      <w:r w:rsidR="002D2607">
        <w:rPr>
          <w:rFonts w:ascii="Times New Roman" w:hAnsi="Times New Roman" w:cs="Times New Roman" w:hint="eastAsia"/>
          <w:sz w:val="20"/>
          <w:szCs w:val="20"/>
          <w:lang w:val="sv-SE"/>
        </w:rPr>
        <w:t xml:space="preserve"> </w:t>
      </w:r>
      <w:r w:rsidR="002D2607">
        <w:rPr>
          <w:rFonts w:ascii="Times New Roman" w:hAnsi="Times New Roman" w:cs="Times New Roman"/>
          <w:sz w:val="20"/>
          <w:szCs w:val="20"/>
          <w:lang w:val="sv-SE"/>
        </w:rPr>
        <w:t>the current</w:t>
      </w:r>
      <w:r w:rsidRPr="00523274">
        <w:rPr>
          <w:rFonts w:ascii="Times New Roman" w:hAnsi="Times New Roman" w:cs="Times New Roman" w:hint="eastAsia"/>
          <w:sz w:val="20"/>
          <w:szCs w:val="20"/>
          <w:lang w:val="sv-SE"/>
        </w:rPr>
        <w:t xml:space="preserve"> </w:t>
      </w:r>
      <w:r w:rsidR="002D2607">
        <w:rPr>
          <w:rFonts w:ascii="Times New Roman" w:hAnsi="Times New Roman" w:cs="Times New Roman"/>
          <w:sz w:val="20"/>
          <w:szCs w:val="20"/>
          <w:lang w:val="sv-SE"/>
        </w:rPr>
        <w:t xml:space="preserve">related </w:t>
      </w:r>
      <w:r w:rsidRPr="00523274">
        <w:rPr>
          <w:rFonts w:ascii="Times New Roman" w:hAnsi="Times New Roman" w:cs="Times New Roman" w:hint="eastAsia"/>
          <w:sz w:val="20"/>
          <w:szCs w:val="20"/>
          <w:lang w:val="sv-SE"/>
        </w:rPr>
        <w:t xml:space="preserve">requirements </w:t>
      </w:r>
      <w:r w:rsidR="002D2607">
        <w:rPr>
          <w:rFonts w:ascii="Times New Roman" w:hAnsi="Times New Roman" w:cs="Times New Roman"/>
          <w:sz w:val="20"/>
          <w:szCs w:val="20"/>
          <w:lang w:val="sv-SE"/>
        </w:rPr>
        <w:t>(</w:t>
      </w:r>
      <w:r w:rsidR="005C4487">
        <w:rPr>
          <w:rFonts w:ascii="Times New Roman" w:hAnsi="Times New Roman" w:cs="Times New Roman"/>
          <w:sz w:val="20"/>
          <w:szCs w:val="20"/>
          <w:lang w:val="sv-SE"/>
        </w:rPr>
        <w:t xml:space="preserve">either </w:t>
      </w:r>
      <w:r w:rsidR="002D2607">
        <w:rPr>
          <w:rFonts w:ascii="Times New Roman" w:hAnsi="Times New Roman" w:cs="Times New Roman"/>
          <w:sz w:val="20"/>
          <w:szCs w:val="20"/>
          <w:lang w:val="sv-SE"/>
        </w:rPr>
        <w:t>Type 1 or Type 2</w:t>
      </w:r>
      <w:r w:rsidR="005E045E">
        <w:rPr>
          <w:rFonts w:ascii="Times New Roman" w:hAnsi="Times New Roman" w:cs="Times New Roman"/>
          <w:sz w:val="20"/>
          <w:szCs w:val="20"/>
          <w:lang w:val="sv-SE"/>
        </w:rPr>
        <w:t>, no switch happens</w:t>
      </w:r>
      <w:r w:rsidR="002D2607">
        <w:rPr>
          <w:rFonts w:ascii="Times New Roman" w:hAnsi="Times New Roman" w:cs="Times New Roman"/>
          <w:sz w:val="20"/>
          <w:szCs w:val="20"/>
          <w:lang w:val="sv-SE"/>
        </w:rPr>
        <w:t>)</w:t>
      </w:r>
    </w:p>
    <w:p w14:paraId="07F9A097" w14:textId="77C999F6" w:rsidR="00523274" w:rsidRPr="00523274" w:rsidRDefault="00523274" w:rsidP="00E266B9">
      <w:pPr>
        <w:pStyle w:val="a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 xml:space="preserve">owever, it should be noticed that in this case, IE #1 </w:t>
      </w:r>
      <w:r w:rsidRPr="00523274">
        <w:rPr>
          <w:rFonts w:ascii="Times New Roman" w:hAnsi="Times New Roman" w:cs="Times New Roman"/>
          <w:sz w:val="20"/>
          <w:szCs w:val="20"/>
        </w:rPr>
        <w:t>is appeared only at situation that capabilities need to be switched</w:t>
      </w:r>
      <w:r w:rsidR="005C4487">
        <w:rPr>
          <w:rFonts w:ascii="Times New Roman" w:hAnsi="Times New Roman" w:cs="Times New Roman"/>
          <w:sz w:val="20"/>
          <w:szCs w:val="20"/>
        </w:rPr>
        <w:t xml:space="preserve"> due to the BS scenario is changed</w:t>
      </w:r>
      <w:r w:rsidRPr="00523274">
        <w:rPr>
          <w:rFonts w:ascii="Times New Roman" w:hAnsi="Times New Roman" w:cs="Times New Roman"/>
          <w:sz w:val="20"/>
          <w:szCs w:val="20"/>
        </w:rPr>
        <w:t>, i.e., not the initial reconfiguration step</w:t>
      </w:r>
      <w:r w:rsidR="005C4487">
        <w:rPr>
          <w:rFonts w:ascii="Times New Roman" w:hAnsi="Times New Roman" w:cs="Times New Roman"/>
          <w:sz w:val="20"/>
          <w:szCs w:val="20"/>
        </w:rPr>
        <w:t xml:space="preserve"> (in which </w:t>
      </w:r>
      <w:r w:rsidR="00F06137">
        <w:rPr>
          <w:rFonts w:ascii="Times New Roman" w:hAnsi="Times New Roman" w:cs="Times New Roman"/>
          <w:sz w:val="20"/>
          <w:szCs w:val="20"/>
        </w:rPr>
        <w:t>the BS scenario has not changed yet</w:t>
      </w:r>
      <w:r w:rsidR="005C4487">
        <w:rPr>
          <w:rFonts w:ascii="Times New Roman" w:hAnsi="Times New Roman" w:cs="Times New Roman"/>
          <w:sz w:val="20"/>
          <w:szCs w:val="20"/>
        </w:rPr>
        <w:t>)</w:t>
      </w:r>
      <w:r w:rsidR="00690FA3">
        <w:rPr>
          <w:rFonts w:ascii="Times New Roman" w:hAnsi="Times New Roman" w:cs="Times New Roman"/>
          <w:sz w:val="20"/>
          <w:szCs w:val="20"/>
        </w:rPr>
        <w:t>.</w:t>
      </w:r>
    </w:p>
    <w:p w14:paraId="0E926E6A" w14:textId="475FDE6B" w:rsidR="00A45CCC" w:rsidRDefault="00A45CCC" w:rsidP="00A45CCC">
      <w:pPr>
        <w:pStyle w:val="a0"/>
        <w:numPr>
          <w:ilvl w:val="0"/>
          <w:numId w:val="23"/>
        </w:numPr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  <w:lang w:val="sv-SE"/>
        </w:rPr>
        <w:t xml:space="preserve">IE #1 explicitly indicates </w:t>
      </w:r>
      <w:r w:rsidR="00C730C7">
        <w:rPr>
          <w:rFonts w:ascii="Times New Roman" w:hAnsi="Times New Roman" w:cs="Times New Roman" w:hint="eastAsia"/>
          <w:sz w:val="20"/>
          <w:szCs w:val="20"/>
          <w:lang w:val="sv-SE"/>
        </w:rPr>
        <w:t>t</w:t>
      </w:r>
      <w:r w:rsidR="00C730C7">
        <w:rPr>
          <w:rFonts w:ascii="Times New Roman" w:hAnsi="Times New Roman" w:cs="Times New Roman"/>
          <w:sz w:val="20"/>
          <w:szCs w:val="20"/>
          <w:lang w:val="sv-SE"/>
        </w:rPr>
        <w:t xml:space="preserve">he current </w:t>
      </w:r>
      <w:r>
        <w:rPr>
          <w:rFonts w:ascii="Times New Roman" w:hAnsi="Times New Roman" w:cs="Times New Roman"/>
          <w:sz w:val="20"/>
          <w:szCs w:val="20"/>
          <w:lang w:val="sv-SE"/>
        </w:rPr>
        <w:t xml:space="preserve">BS </w:t>
      </w:r>
      <w:r w:rsidR="00494B64">
        <w:rPr>
          <w:rFonts w:ascii="Times New Roman" w:hAnsi="Times New Roman" w:cs="Times New Roman"/>
          <w:sz w:val="20"/>
          <w:szCs w:val="20"/>
          <w:lang w:val="sv-SE"/>
        </w:rPr>
        <w:t>deployment</w:t>
      </w:r>
      <w:r w:rsidR="00084E10">
        <w:rPr>
          <w:rFonts w:ascii="Times New Roman" w:hAnsi="Times New Roman" w:cs="Times New Roman"/>
          <w:sz w:val="20"/>
          <w:szCs w:val="20"/>
          <w:lang w:val="sv-SE"/>
        </w:rPr>
        <w:t xml:space="preserve"> </w:t>
      </w:r>
      <w:r w:rsidR="00F06137">
        <w:rPr>
          <w:rFonts w:ascii="Times New Roman" w:hAnsi="Times New Roman" w:cs="Times New Roman"/>
          <w:sz w:val="20"/>
          <w:szCs w:val="20"/>
          <w:lang w:val="sv-SE"/>
        </w:rPr>
        <w:t>scenario</w:t>
      </w:r>
      <w:r w:rsidR="005E045E">
        <w:rPr>
          <w:rFonts w:ascii="Times New Roman" w:hAnsi="Times New Roman" w:cs="Times New Roman"/>
          <w:sz w:val="20"/>
          <w:szCs w:val="20"/>
          <w:lang w:val="sv-SE"/>
        </w:rPr>
        <w:t>(or directly configure UE as Type 1 or Type 2)</w:t>
      </w:r>
      <w:r>
        <w:rPr>
          <w:rFonts w:ascii="Times New Roman" w:hAnsi="Times New Roman" w:cs="Times New Roman"/>
          <w:sz w:val="20"/>
          <w:szCs w:val="20"/>
          <w:lang w:val="sv-SE"/>
        </w:rPr>
        <w:t>.</w:t>
      </w:r>
    </w:p>
    <w:p w14:paraId="22A29CC5" w14:textId="77777777" w:rsidR="00494B64" w:rsidRDefault="00084E10" w:rsidP="00494B64">
      <w:pPr>
        <w:pStyle w:val="a0"/>
        <w:jc w:val="left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 xml:space="preserve">On top of such </w:t>
      </w:r>
      <w:r>
        <w:rPr>
          <w:rFonts w:ascii="Times New Roman" w:hAnsi="Times New Roman" w:cs="Times New Roman"/>
          <w:sz w:val="20"/>
          <w:szCs w:val="20"/>
          <w:lang w:val="sv-SE"/>
        </w:rPr>
        <w:t>explanation,</w:t>
      </w:r>
      <w:r w:rsidR="00C91AD2">
        <w:rPr>
          <w:rFonts w:ascii="Times New Roman" w:hAnsi="Times New Roman" w:cs="Times New Roman"/>
          <w:sz w:val="20"/>
          <w:szCs w:val="20"/>
          <w:lang w:val="sv-SE"/>
        </w:rPr>
        <w:t xml:space="preserve"> for example,</w:t>
      </w:r>
    </w:p>
    <w:p w14:paraId="5364F740" w14:textId="3F14E327" w:rsidR="0094678F" w:rsidRDefault="0094678F" w:rsidP="002D2607">
      <w:pPr>
        <w:pStyle w:val="a0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  <w:lang w:val="sv-SE"/>
        </w:rPr>
        <w:t>If IE#1 is configured</w:t>
      </w:r>
      <w:r w:rsidR="00292D37">
        <w:rPr>
          <w:rFonts w:ascii="Times New Roman" w:hAnsi="Times New Roman" w:cs="Times New Roman" w:hint="eastAsia"/>
          <w:sz w:val="20"/>
          <w:szCs w:val="20"/>
          <w:lang w:val="sv-SE"/>
        </w:rPr>
        <w:t>/</w:t>
      </w:r>
      <w:r w:rsidR="00292D37">
        <w:rPr>
          <w:rFonts w:ascii="Times New Roman" w:hAnsi="Times New Roman" w:cs="Times New Roman"/>
          <w:sz w:val="20"/>
          <w:szCs w:val="20"/>
          <w:lang w:val="sv-SE"/>
        </w:rPr>
        <w:t>provided</w:t>
      </w:r>
      <w:r>
        <w:rPr>
          <w:rFonts w:ascii="Times New Roman" w:hAnsi="Times New Roman" w:cs="Times New Roman"/>
          <w:sz w:val="20"/>
          <w:szCs w:val="20"/>
          <w:lang w:val="sv-SE"/>
        </w:rPr>
        <w:t>,</w:t>
      </w:r>
    </w:p>
    <w:p w14:paraId="636E293D" w14:textId="2EFC6E69" w:rsidR="0094678F" w:rsidRDefault="0094678F" w:rsidP="002D2607">
      <w:pPr>
        <w:pStyle w:val="a0"/>
        <w:numPr>
          <w:ilvl w:val="1"/>
          <w:numId w:val="24"/>
        </w:numPr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  <w:lang w:val="sv-SE"/>
        </w:rPr>
        <w:t>NW tell</w:t>
      </w:r>
      <w:r w:rsidR="002D2607">
        <w:rPr>
          <w:rFonts w:ascii="Times New Roman" w:hAnsi="Times New Roman" w:cs="Times New Roman"/>
          <w:sz w:val="20"/>
          <w:szCs w:val="20"/>
          <w:lang w:val="sv-SE"/>
        </w:rPr>
        <w:t>s</w:t>
      </w:r>
      <w:r>
        <w:rPr>
          <w:rFonts w:ascii="Times New Roman" w:hAnsi="Times New Roman" w:cs="Times New Roman"/>
          <w:sz w:val="20"/>
          <w:szCs w:val="20"/>
          <w:lang w:val="sv-SE"/>
        </w:rPr>
        <w:t xml:space="preserve"> UE the BS is non-collocated deployment</w:t>
      </w:r>
      <w:r w:rsidR="005E045E">
        <w:rPr>
          <w:rFonts w:ascii="Times New Roman" w:hAnsi="Times New Roman" w:cs="Times New Roman"/>
          <w:sz w:val="20"/>
          <w:szCs w:val="20"/>
          <w:lang w:val="sv-SE"/>
        </w:rPr>
        <w:t xml:space="preserve"> (or </w:t>
      </w:r>
      <w:r w:rsidR="00F63719">
        <w:rPr>
          <w:rFonts w:ascii="Times New Roman" w:hAnsi="Times New Roman" w:cs="Times New Roman"/>
          <w:sz w:val="20"/>
          <w:szCs w:val="20"/>
          <w:lang w:val="sv-SE"/>
        </w:rPr>
        <w:t xml:space="preserve">directly </w:t>
      </w:r>
      <w:r w:rsidR="005E045E">
        <w:rPr>
          <w:rFonts w:ascii="Times New Roman" w:hAnsi="Times New Roman" w:cs="Times New Roman"/>
          <w:sz w:val="20"/>
          <w:szCs w:val="20"/>
          <w:lang w:val="sv-SE"/>
        </w:rPr>
        <w:t xml:space="preserve">configure </w:t>
      </w:r>
      <w:r w:rsidR="00F06137">
        <w:rPr>
          <w:rFonts w:ascii="Times New Roman" w:hAnsi="Times New Roman" w:cs="Times New Roman"/>
          <w:sz w:val="20"/>
          <w:szCs w:val="20"/>
          <w:lang w:val="sv-SE"/>
        </w:rPr>
        <w:t xml:space="preserve">UE </w:t>
      </w:r>
      <w:r w:rsidR="005E045E">
        <w:rPr>
          <w:rFonts w:ascii="Times New Roman" w:hAnsi="Times New Roman" w:cs="Times New Roman"/>
          <w:sz w:val="20"/>
          <w:szCs w:val="20"/>
          <w:lang w:val="sv-SE"/>
        </w:rPr>
        <w:t>to support Type 2</w:t>
      </w:r>
      <w:r w:rsidR="00F06137">
        <w:rPr>
          <w:rFonts w:ascii="Times New Roman" w:hAnsi="Times New Roman" w:cs="Times New Roman"/>
          <w:sz w:val="20"/>
          <w:szCs w:val="20"/>
          <w:lang w:val="sv-SE"/>
        </w:rPr>
        <w:t xml:space="preserve"> capability</w:t>
      </w:r>
      <w:r w:rsidR="005E045E">
        <w:rPr>
          <w:rFonts w:ascii="Times New Roman" w:hAnsi="Times New Roman" w:cs="Times New Roman"/>
          <w:sz w:val="20"/>
          <w:szCs w:val="20"/>
          <w:lang w:val="sv-SE"/>
        </w:rPr>
        <w:t>)</w:t>
      </w:r>
      <w:r>
        <w:rPr>
          <w:rFonts w:ascii="Times New Roman" w:hAnsi="Times New Roman" w:cs="Times New Roman"/>
          <w:sz w:val="20"/>
          <w:szCs w:val="20"/>
          <w:lang w:val="sv-SE"/>
        </w:rPr>
        <w:t>, and the corresponding Type 2 requirements should be</w:t>
      </w:r>
      <w:r w:rsidR="00F06137">
        <w:rPr>
          <w:rFonts w:ascii="Times New Roman" w:hAnsi="Times New Roman" w:cs="Times New Roman"/>
          <w:sz w:val="20"/>
          <w:szCs w:val="20"/>
          <w:lang w:val="sv-SE"/>
        </w:rPr>
        <w:t xml:space="preserve"> satisfied</w:t>
      </w:r>
      <w:r>
        <w:rPr>
          <w:rFonts w:ascii="Times New Roman" w:hAnsi="Times New Roman" w:cs="Times New Roman"/>
          <w:sz w:val="20"/>
          <w:szCs w:val="20"/>
          <w:lang w:val="sv-SE"/>
        </w:rPr>
        <w:t xml:space="preserve"> considered. </w:t>
      </w:r>
    </w:p>
    <w:p w14:paraId="143104F2" w14:textId="55D952B0" w:rsidR="0094678F" w:rsidRDefault="0094678F" w:rsidP="002D2607">
      <w:pPr>
        <w:pStyle w:val="a0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  <w:lang w:val="sv-SE"/>
        </w:rPr>
        <w:t>If IE#1 is not configured</w:t>
      </w:r>
      <w:r w:rsidR="00292D37">
        <w:rPr>
          <w:rFonts w:ascii="Times New Roman" w:hAnsi="Times New Roman" w:cs="Times New Roman"/>
          <w:sz w:val="20"/>
          <w:szCs w:val="20"/>
          <w:lang w:val="sv-SE"/>
        </w:rPr>
        <w:t>/provided</w:t>
      </w:r>
      <w:r>
        <w:rPr>
          <w:rFonts w:ascii="Times New Roman" w:hAnsi="Times New Roman" w:cs="Times New Roman"/>
          <w:sz w:val="20"/>
          <w:szCs w:val="20"/>
          <w:lang w:val="sv-SE"/>
        </w:rPr>
        <w:t>,</w:t>
      </w:r>
    </w:p>
    <w:p w14:paraId="37976E17" w14:textId="4AE6FE7C" w:rsidR="0094678F" w:rsidRDefault="0094678F" w:rsidP="002D2607">
      <w:pPr>
        <w:pStyle w:val="a0"/>
        <w:numPr>
          <w:ilvl w:val="1"/>
          <w:numId w:val="24"/>
        </w:numPr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  <w:lang w:val="sv-SE"/>
        </w:rPr>
        <w:t>UE would know the BS is collocated deployment</w:t>
      </w:r>
      <w:r w:rsidR="005E045E">
        <w:rPr>
          <w:rFonts w:ascii="Times New Roman" w:hAnsi="Times New Roman" w:cs="Times New Roman"/>
          <w:sz w:val="20"/>
          <w:szCs w:val="20"/>
          <w:lang w:val="sv-SE"/>
        </w:rPr>
        <w:t xml:space="preserve"> (</w:t>
      </w:r>
      <w:r w:rsidR="00F06137">
        <w:rPr>
          <w:rFonts w:ascii="Times New Roman" w:hAnsi="Times New Roman" w:cs="Times New Roman"/>
          <w:sz w:val="20"/>
          <w:szCs w:val="20"/>
          <w:lang w:val="sv-SE"/>
        </w:rPr>
        <w:t xml:space="preserve">or NW </w:t>
      </w:r>
      <w:r w:rsidR="00F63719">
        <w:rPr>
          <w:rFonts w:ascii="Times New Roman" w:hAnsi="Times New Roman" w:cs="Times New Roman"/>
          <w:sz w:val="20"/>
          <w:szCs w:val="20"/>
          <w:lang w:val="sv-SE"/>
        </w:rPr>
        <w:t xml:space="preserve">directly </w:t>
      </w:r>
      <w:r w:rsidR="00F06137">
        <w:rPr>
          <w:rFonts w:ascii="Times New Roman" w:hAnsi="Times New Roman" w:cs="Times New Roman"/>
          <w:sz w:val="20"/>
          <w:szCs w:val="20"/>
          <w:lang w:val="sv-SE"/>
        </w:rPr>
        <w:t>configure UE to support Type 1 capability</w:t>
      </w:r>
      <w:r w:rsidR="005E045E">
        <w:rPr>
          <w:rFonts w:ascii="Times New Roman" w:hAnsi="Times New Roman" w:cs="Times New Roman"/>
          <w:sz w:val="20"/>
          <w:szCs w:val="20"/>
          <w:lang w:val="sv-SE"/>
        </w:rPr>
        <w:t>)</w:t>
      </w:r>
      <w:r>
        <w:rPr>
          <w:rFonts w:ascii="Times New Roman" w:hAnsi="Times New Roman" w:cs="Times New Roman"/>
          <w:sz w:val="20"/>
          <w:szCs w:val="20"/>
          <w:lang w:val="sv-SE"/>
        </w:rPr>
        <w:t xml:space="preserve">, and the corresponding Type 1 requirements should be considered. </w:t>
      </w:r>
    </w:p>
    <w:p w14:paraId="47672858" w14:textId="3BA84339" w:rsidR="002D2607" w:rsidRDefault="00F06137" w:rsidP="002D2607">
      <w:pPr>
        <w:pStyle w:val="a0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  <w:lang w:val="sv-SE"/>
        </w:rPr>
        <w:t>T</w:t>
      </w:r>
      <w:r w:rsidR="002D2607">
        <w:rPr>
          <w:rFonts w:ascii="Times New Roman" w:hAnsi="Times New Roman" w:cs="Times New Roman"/>
          <w:sz w:val="20"/>
          <w:szCs w:val="20"/>
          <w:lang w:val="sv-SE"/>
        </w:rPr>
        <w:t xml:space="preserve">he difference between the two </w:t>
      </w:r>
      <w:r>
        <w:rPr>
          <w:rFonts w:ascii="Times New Roman" w:hAnsi="Times New Roman" w:cs="Times New Roman"/>
          <w:sz w:val="20"/>
          <w:szCs w:val="20"/>
          <w:lang w:val="sv-SE"/>
        </w:rPr>
        <w:t xml:space="preserve">methods </w:t>
      </w:r>
      <w:r w:rsidR="002D2607">
        <w:rPr>
          <w:rFonts w:ascii="Times New Roman" w:hAnsi="Times New Roman" w:cs="Times New Roman"/>
          <w:sz w:val="20"/>
          <w:szCs w:val="20"/>
          <w:lang w:val="sv-SE"/>
        </w:rPr>
        <w:t>is, the first explicitly indicate</w:t>
      </w:r>
      <w:r w:rsidR="005E045E">
        <w:rPr>
          <w:rFonts w:ascii="Times New Roman" w:hAnsi="Times New Roman" w:cs="Times New Roman"/>
          <w:sz w:val="20"/>
          <w:szCs w:val="20"/>
          <w:lang w:val="sv-SE"/>
        </w:rPr>
        <w:t>/highlight</w:t>
      </w:r>
      <w:r w:rsidR="002D2607">
        <w:rPr>
          <w:rFonts w:ascii="Times New Roman" w:hAnsi="Times New Roman" w:cs="Times New Roman"/>
          <w:sz w:val="20"/>
          <w:szCs w:val="20"/>
          <w:lang w:val="sv-SE"/>
        </w:rPr>
        <w:t xml:space="preserve"> the </w:t>
      </w:r>
      <w:r>
        <w:rPr>
          <w:rFonts w:ascii="Times New Roman" w:hAnsi="Times New Roman" w:cs="Times New Roman"/>
          <w:sz w:val="20"/>
          <w:szCs w:val="20"/>
          <w:lang w:val="sv-SE"/>
        </w:rPr>
        <w:t>action</w:t>
      </w:r>
      <w:r w:rsidR="002D2607">
        <w:rPr>
          <w:rFonts w:ascii="Times New Roman" w:hAnsi="Times New Roman" w:cs="Times New Roman"/>
          <w:sz w:val="20"/>
          <w:szCs w:val="20"/>
          <w:lang w:val="sv-SE"/>
        </w:rPr>
        <w:t xml:space="preserve"> of switching</w:t>
      </w:r>
      <w:r>
        <w:rPr>
          <w:rFonts w:ascii="Times New Roman" w:hAnsi="Times New Roman" w:cs="Times New Roman"/>
          <w:sz w:val="20"/>
          <w:szCs w:val="20"/>
          <w:lang w:val="sv-SE"/>
        </w:rPr>
        <w:t xml:space="preserve"> and cannot be used in the initial reconfiguration step (initial reconfiguration step here means the first time the CA is configured and the BS scenario </w:t>
      </w:r>
      <w:r w:rsidR="00F63719">
        <w:rPr>
          <w:rFonts w:ascii="Times New Roman" w:hAnsi="Times New Roman" w:cs="Times New Roman"/>
          <w:sz w:val="20"/>
          <w:szCs w:val="20"/>
          <w:lang w:val="sv-SE"/>
        </w:rPr>
        <w:t xml:space="preserve">change </w:t>
      </w:r>
      <w:r>
        <w:rPr>
          <w:rFonts w:ascii="Times New Roman" w:hAnsi="Times New Roman" w:cs="Times New Roman"/>
          <w:sz w:val="20"/>
          <w:szCs w:val="20"/>
          <w:lang w:val="sv-SE"/>
        </w:rPr>
        <w:t>has not happened yet)</w:t>
      </w:r>
      <w:r w:rsidR="002D2607">
        <w:rPr>
          <w:rFonts w:ascii="Times New Roman" w:hAnsi="Times New Roman" w:cs="Times New Roman"/>
          <w:sz w:val="20"/>
          <w:szCs w:val="20"/>
          <w:lang w:val="sv-SE"/>
        </w:rPr>
        <w:t>, while the second</w:t>
      </w:r>
      <w:r>
        <w:rPr>
          <w:rFonts w:ascii="Times New Roman" w:hAnsi="Times New Roman" w:cs="Times New Roman"/>
          <w:sz w:val="20"/>
          <w:szCs w:val="20"/>
          <w:lang w:val="sv-SE"/>
        </w:rPr>
        <w:t xml:space="preserve"> can be used in both the initail reconfiguration and when the BS scenario is changed</w:t>
      </w:r>
      <w:r w:rsidR="002D2607">
        <w:rPr>
          <w:rFonts w:ascii="Times New Roman" w:hAnsi="Times New Roman" w:cs="Times New Roman"/>
          <w:sz w:val="20"/>
          <w:szCs w:val="20"/>
          <w:lang w:val="sv-SE"/>
        </w:rPr>
        <w:t xml:space="preserve">. </w:t>
      </w:r>
      <w:r>
        <w:rPr>
          <w:rFonts w:ascii="Times New Roman" w:hAnsi="Times New Roman" w:cs="Times New Roman"/>
          <w:sz w:val="20"/>
          <w:szCs w:val="20"/>
          <w:lang w:val="sv-SE"/>
        </w:rPr>
        <w:t>With above, we think method 2) is a better practice, while the detials could be left for RAN4 RRM and RAN2 for further discussion if Alt.1 is agreeable.</w:t>
      </w:r>
    </w:p>
    <w:p w14:paraId="17C13938" w14:textId="315190D1" w:rsidR="000955F9" w:rsidRDefault="002C56D9" w:rsidP="00E266B9">
      <w:pPr>
        <w:pStyle w:val="a0"/>
        <w:ind w:firstLineChars="200" w:firstLine="400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 w:hint="eastAsia"/>
          <w:sz w:val="20"/>
          <w:szCs w:val="20"/>
          <w:lang w:val="sv-SE"/>
        </w:rPr>
        <w:t>B</w:t>
      </w:r>
      <w:r>
        <w:rPr>
          <w:rFonts w:ascii="Times New Roman" w:hAnsi="Times New Roman" w:cs="Times New Roman"/>
          <w:sz w:val="20"/>
          <w:szCs w:val="20"/>
          <w:lang w:val="sv-SE"/>
        </w:rPr>
        <w:t xml:space="preserve">ased on the above analysis, we can </w:t>
      </w:r>
      <w:r w:rsidR="00F06137">
        <w:rPr>
          <w:rFonts w:ascii="Times New Roman" w:hAnsi="Times New Roman" w:cs="Times New Roman"/>
          <w:sz w:val="20"/>
          <w:szCs w:val="20"/>
          <w:lang w:val="sv-SE"/>
        </w:rPr>
        <w:t xml:space="preserve">find </w:t>
      </w:r>
      <w:r>
        <w:rPr>
          <w:rFonts w:ascii="Times New Roman" w:hAnsi="Times New Roman" w:cs="Times New Roman"/>
          <w:sz w:val="20"/>
          <w:szCs w:val="20"/>
          <w:lang w:val="sv-SE"/>
        </w:rPr>
        <w:t>the benefit</w:t>
      </w:r>
      <w:r w:rsidR="005D00DF">
        <w:rPr>
          <w:rFonts w:ascii="Times New Roman" w:hAnsi="Times New Roman" w:cs="Times New Roman"/>
          <w:sz w:val="20"/>
          <w:szCs w:val="20"/>
          <w:lang w:val="sv-SE"/>
        </w:rPr>
        <w:t>s</w:t>
      </w:r>
      <w:r>
        <w:rPr>
          <w:rFonts w:ascii="Times New Roman" w:hAnsi="Times New Roman" w:cs="Times New Roman"/>
          <w:sz w:val="20"/>
          <w:szCs w:val="20"/>
          <w:lang w:val="sv-SE"/>
        </w:rPr>
        <w:t xml:space="preserve"> of </w:t>
      </w:r>
      <w:r w:rsidR="00183251">
        <w:rPr>
          <w:rFonts w:ascii="Times New Roman" w:hAnsi="Times New Roman" w:cs="Times New Roman"/>
          <w:sz w:val="20"/>
          <w:szCs w:val="20"/>
          <w:lang w:val="sv-SE"/>
        </w:rPr>
        <w:t xml:space="preserve">the Alt.1 </w:t>
      </w:r>
      <w:r w:rsidR="005D00DF">
        <w:rPr>
          <w:rFonts w:ascii="Times New Roman" w:hAnsi="Times New Roman" w:cs="Times New Roman"/>
          <w:sz w:val="20"/>
          <w:szCs w:val="20"/>
          <w:lang w:val="sv-SE"/>
        </w:rPr>
        <w:t>are</w:t>
      </w:r>
      <w:r w:rsidR="00183251">
        <w:rPr>
          <w:rFonts w:ascii="Times New Roman" w:hAnsi="Times New Roman" w:cs="Times New Roman"/>
          <w:sz w:val="20"/>
          <w:szCs w:val="20"/>
          <w:lang w:val="sv-SE"/>
        </w:rPr>
        <w:t xml:space="preserve"> simple and explicit. </w:t>
      </w:r>
    </w:p>
    <w:p w14:paraId="6ABCCA92" w14:textId="77777777" w:rsidR="00183251" w:rsidRPr="00183251" w:rsidRDefault="00183251" w:rsidP="00183251">
      <w:pPr>
        <w:pStyle w:val="a0"/>
        <w:numPr>
          <w:ilvl w:val="0"/>
          <w:numId w:val="30"/>
        </w:numPr>
        <w:rPr>
          <w:rFonts w:ascii="Times New Roman" w:hAnsi="Times New Roman" w:cs="Times New Roman"/>
          <w:sz w:val="20"/>
          <w:szCs w:val="20"/>
          <w:lang w:val="sv-SE"/>
        </w:rPr>
      </w:pPr>
      <w:r w:rsidRPr="00494B64">
        <w:rPr>
          <w:rFonts w:ascii="Times New Roman" w:hAnsi="Times New Roman" w:cs="Times New Roman"/>
          <w:sz w:val="20"/>
          <w:szCs w:val="20"/>
        </w:rPr>
        <w:t xml:space="preserve">IE#1 </w:t>
      </w:r>
      <w:r>
        <w:rPr>
          <w:rFonts w:ascii="Times New Roman" w:hAnsi="Times New Roman" w:cs="Times New Roman"/>
          <w:sz w:val="20"/>
          <w:szCs w:val="20"/>
        </w:rPr>
        <w:t>e</w:t>
      </w:r>
      <w:r w:rsidRPr="00494B64">
        <w:rPr>
          <w:rFonts w:ascii="Times New Roman" w:hAnsi="Times New Roman" w:cs="Times New Roman"/>
          <w:sz w:val="20"/>
          <w:szCs w:val="20"/>
        </w:rPr>
        <w:t>xplicitly indicate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494B64">
        <w:rPr>
          <w:rFonts w:ascii="Times New Roman" w:hAnsi="Times New Roman" w:cs="Times New Roman"/>
          <w:sz w:val="20"/>
          <w:szCs w:val="20"/>
        </w:rPr>
        <w:t xml:space="preserve"> PCell and SCell are from collocated BS or non-coll</w:t>
      </w:r>
      <w:r>
        <w:rPr>
          <w:rFonts w:ascii="Times New Roman" w:hAnsi="Times New Roman" w:cs="Times New Roman"/>
          <w:sz w:val="20"/>
          <w:szCs w:val="20"/>
        </w:rPr>
        <w:t>oc</w:t>
      </w:r>
      <w:r w:rsidRPr="00494B64">
        <w:rPr>
          <w:rFonts w:ascii="Times New Roman" w:hAnsi="Times New Roman" w:cs="Times New Roman"/>
          <w:sz w:val="20"/>
          <w:szCs w:val="20"/>
        </w:rPr>
        <w:t>ated BS and/or should conform to Type-</w:t>
      </w:r>
      <w:r>
        <w:rPr>
          <w:rFonts w:ascii="Times New Roman" w:hAnsi="Times New Roman" w:cs="Times New Roman"/>
          <w:sz w:val="20"/>
          <w:szCs w:val="20"/>
        </w:rPr>
        <w:t>X (X=1,2)</w:t>
      </w:r>
      <w:r w:rsidRPr="00494B64">
        <w:rPr>
          <w:rFonts w:ascii="Times New Roman" w:hAnsi="Times New Roman" w:cs="Times New Roman"/>
          <w:sz w:val="20"/>
          <w:szCs w:val="20"/>
        </w:rPr>
        <w:t xml:space="preserve"> UE RF and RRM requirements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67B429D7" w14:textId="77777777" w:rsidR="002A21A2" w:rsidRPr="00183251" w:rsidRDefault="00AE5C06" w:rsidP="00183251">
      <w:pPr>
        <w:pStyle w:val="a0"/>
        <w:numPr>
          <w:ilvl w:val="0"/>
          <w:numId w:val="30"/>
        </w:numPr>
        <w:rPr>
          <w:rFonts w:ascii="Times New Roman" w:hAnsi="Times New Roman" w:cs="Times New Roman"/>
          <w:sz w:val="20"/>
          <w:szCs w:val="20"/>
        </w:rPr>
      </w:pPr>
      <w:r w:rsidRPr="00183251">
        <w:rPr>
          <w:rFonts w:ascii="Times New Roman" w:hAnsi="Times New Roman" w:cs="Times New Roman" w:hint="eastAsia"/>
          <w:sz w:val="20"/>
          <w:szCs w:val="20"/>
        </w:rPr>
        <w:t>Only NW controls</w:t>
      </w:r>
      <w:r w:rsidR="00183251">
        <w:rPr>
          <w:rFonts w:ascii="Times New Roman" w:hAnsi="Times New Roman" w:cs="Times New Roman"/>
          <w:sz w:val="20"/>
          <w:szCs w:val="20"/>
        </w:rPr>
        <w:t>, which w</w:t>
      </w:r>
      <w:r w:rsidRPr="00183251">
        <w:rPr>
          <w:rFonts w:ascii="Times New Roman" w:hAnsi="Times New Roman" w:cs="Times New Roman" w:hint="eastAsia"/>
          <w:sz w:val="20"/>
          <w:szCs w:val="20"/>
        </w:rPr>
        <w:t>ould not lead to increase UE complexity</w:t>
      </w:r>
      <w:r w:rsidR="00183251">
        <w:rPr>
          <w:rFonts w:ascii="Times New Roman" w:hAnsi="Times New Roman" w:cs="Times New Roman"/>
          <w:sz w:val="20"/>
          <w:szCs w:val="20"/>
        </w:rPr>
        <w:t>, and e</w:t>
      </w:r>
      <w:r w:rsidRPr="00183251">
        <w:rPr>
          <w:rFonts w:ascii="Times New Roman" w:hAnsi="Times New Roman" w:cs="Times New Roman" w:hint="eastAsia"/>
          <w:sz w:val="20"/>
          <w:szCs w:val="20"/>
        </w:rPr>
        <w:t>asy for commercialization</w:t>
      </w:r>
    </w:p>
    <w:p w14:paraId="05B5FF0A" w14:textId="212D6AC2" w:rsidR="00183251" w:rsidRDefault="00AE5C06" w:rsidP="00A107B0">
      <w:pPr>
        <w:pStyle w:val="a0"/>
        <w:numPr>
          <w:ilvl w:val="0"/>
          <w:numId w:val="30"/>
        </w:numPr>
        <w:rPr>
          <w:rFonts w:ascii="Times New Roman" w:hAnsi="Times New Roman" w:cs="Times New Roman"/>
          <w:sz w:val="20"/>
          <w:szCs w:val="20"/>
        </w:rPr>
      </w:pPr>
      <w:r w:rsidRPr="00183251">
        <w:rPr>
          <w:rFonts w:ascii="Times New Roman" w:hAnsi="Times New Roman" w:cs="Times New Roman" w:hint="eastAsia"/>
          <w:sz w:val="20"/>
          <w:szCs w:val="20"/>
        </w:rPr>
        <w:t>The IE can carry the information that the additional X ms for SCell activation is needed</w:t>
      </w:r>
      <w:r w:rsidR="00183251">
        <w:rPr>
          <w:rFonts w:ascii="Times New Roman" w:hAnsi="Times New Roman" w:cs="Times New Roman"/>
          <w:sz w:val="20"/>
          <w:szCs w:val="20"/>
        </w:rPr>
        <w:t xml:space="preserve">, this part will be discussed in the </w:t>
      </w:r>
      <w:r w:rsidR="00A107B0">
        <w:rPr>
          <w:rFonts w:ascii="Times New Roman" w:hAnsi="Times New Roman" w:cs="Times New Roman"/>
          <w:sz w:val="20"/>
          <w:szCs w:val="20"/>
        </w:rPr>
        <w:t>following section 2.</w:t>
      </w:r>
      <w:r w:rsidR="00B173A3">
        <w:rPr>
          <w:rFonts w:ascii="Times New Roman" w:hAnsi="Times New Roman" w:cs="Times New Roman"/>
          <w:sz w:val="20"/>
          <w:szCs w:val="20"/>
        </w:rPr>
        <w:t>3</w:t>
      </w:r>
    </w:p>
    <w:p w14:paraId="3205E59F" w14:textId="20765351" w:rsidR="00A107B0" w:rsidRPr="00A107B0" w:rsidRDefault="00A107B0" w:rsidP="00A107B0">
      <w:pPr>
        <w:pStyle w:val="a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Of course, we </w:t>
      </w:r>
      <w:r w:rsidRPr="00A107B0">
        <w:rPr>
          <w:rFonts w:ascii="Times New Roman" w:hAnsi="Times New Roman" w:cs="Times New Roman"/>
          <w:sz w:val="20"/>
          <w:szCs w:val="20"/>
        </w:rPr>
        <w:t>acknowledge</w:t>
      </w:r>
      <w:r>
        <w:rPr>
          <w:rFonts w:ascii="Times New Roman" w:hAnsi="Times New Roman" w:cs="Times New Roman"/>
          <w:sz w:val="20"/>
          <w:szCs w:val="20"/>
        </w:rPr>
        <w:t xml:space="preserve"> that the </w:t>
      </w:r>
      <w:r w:rsidRPr="00A107B0">
        <w:rPr>
          <w:rFonts w:ascii="Times New Roman" w:hAnsi="Times New Roman" w:cs="Times New Roman" w:hint="eastAsia"/>
          <w:sz w:val="20"/>
          <w:szCs w:val="20"/>
        </w:rPr>
        <w:t xml:space="preserve">drawback </w:t>
      </w:r>
      <w:r>
        <w:rPr>
          <w:rFonts w:ascii="Times New Roman" w:hAnsi="Times New Roman" w:cs="Times New Roman"/>
          <w:sz w:val="20"/>
          <w:szCs w:val="20"/>
        </w:rPr>
        <w:t xml:space="preserve">of Alt. 1 </w:t>
      </w:r>
      <w:r w:rsidRPr="00A107B0">
        <w:rPr>
          <w:rFonts w:ascii="Times New Roman" w:hAnsi="Times New Roman" w:cs="Times New Roman" w:hint="eastAsia"/>
          <w:sz w:val="20"/>
          <w:szCs w:val="20"/>
        </w:rPr>
        <w:t>is that t</w:t>
      </w:r>
      <w:r w:rsidR="004F6620">
        <w:rPr>
          <w:rFonts w:ascii="Times New Roman" w:hAnsi="Times New Roman" w:cs="Times New Roman" w:hint="eastAsia"/>
          <w:sz w:val="20"/>
          <w:szCs w:val="20"/>
        </w:rPr>
        <w:t>he situation UE experienced can</w:t>
      </w:r>
      <w:r w:rsidRPr="00A107B0">
        <w:rPr>
          <w:rFonts w:ascii="Times New Roman" w:hAnsi="Times New Roman" w:cs="Times New Roman" w:hint="eastAsia"/>
          <w:sz w:val="20"/>
          <w:szCs w:val="20"/>
        </w:rPr>
        <w:t>not be considered as reference</w:t>
      </w:r>
      <w:r w:rsidR="006D47FA">
        <w:rPr>
          <w:rFonts w:ascii="Times New Roman" w:hAnsi="Times New Roman" w:cs="Times New Roman"/>
          <w:sz w:val="20"/>
          <w:szCs w:val="20"/>
        </w:rPr>
        <w:t xml:space="preserve"> for NW</w:t>
      </w:r>
      <w:r>
        <w:rPr>
          <w:rFonts w:ascii="Times New Roman" w:hAnsi="Times New Roman" w:cs="Times New Roman"/>
          <w:sz w:val="20"/>
          <w:szCs w:val="20"/>
        </w:rPr>
        <w:t>. That is e</w:t>
      </w:r>
      <w:r w:rsidRPr="00A107B0">
        <w:rPr>
          <w:rFonts w:ascii="Times New Roman" w:hAnsi="Times New Roman" w:cs="Times New Roman"/>
          <w:sz w:val="20"/>
          <w:szCs w:val="20"/>
        </w:rPr>
        <w:t xml:space="preserve">ven if Type 1 capability is more suitable for UE in non-collocated condition, UE has to </w:t>
      </w:r>
      <w:r w:rsidR="006D47FA">
        <w:rPr>
          <w:rFonts w:ascii="Times New Roman" w:hAnsi="Times New Roman" w:cs="Times New Roman"/>
          <w:sz w:val="20"/>
          <w:szCs w:val="20"/>
        </w:rPr>
        <w:t>follow</w:t>
      </w:r>
      <w:r w:rsidR="006D47FA" w:rsidRPr="00A107B0">
        <w:rPr>
          <w:rFonts w:ascii="Times New Roman" w:hAnsi="Times New Roman" w:cs="Times New Roman"/>
          <w:sz w:val="20"/>
          <w:szCs w:val="20"/>
        </w:rPr>
        <w:t xml:space="preserve"> </w:t>
      </w:r>
      <w:r w:rsidRPr="00A107B0">
        <w:rPr>
          <w:rFonts w:ascii="Times New Roman" w:hAnsi="Times New Roman" w:cs="Times New Roman"/>
          <w:sz w:val="20"/>
          <w:szCs w:val="20"/>
        </w:rPr>
        <w:t>Type 2 requirement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2746C713" w14:textId="77777777" w:rsidR="00183251" w:rsidRPr="00A107B0" w:rsidRDefault="00183251" w:rsidP="00494B64">
      <w:pPr>
        <w:pStyle w:val="a0"/>
        <w:rPr>
          <w:rFonts w:ascii="Times New Roman" w:hAnsi="Times New Roman" w:cs="Times New Roman"/>
          <w:b/>
          <w:sz w:val="20"/>
          <w:szCs w:val="20"/>
          <w:lang w:val="sv-SE"/>
        </w:rPr>
      </w:pPr>
      <w:r w:rsidRPr="00A107B0">
        <w:rPr>
          <w:rFonts w:ascii="Times New Roman" w:hAnsi="Times New Roman" w:cs="Times New Roman"/>
          <w:b/>
          <w:sz w:val="20"/>
          <w:szCs w:val="20"/>
          <w:lang w:val="sv-SE"/>
        </w:rPr>
        <w:t xml:space="preserve">Observation </w:t>
      </w:r>
      <w:r w:rsidR="009370D6">
        <w:rPr>
          <w:rFonts w:ascii="Times New Roman" w:hAnsi="Times New Roman" w:cs="Times New Roman"/>
          <w:b/>
          <w:sz w:val="20"/>
          <w:szCs w:val="20"/>
          <w:lang w:val="sv-SE"/>
        </w:rPr>
        <w:t>1</w:t>
      </w:r>
      <w:r w:rsidRPr="00A107B0">
        <w:rPr>
          <w:rFonts w:ascii="Times New Roman" w:hAnsi="Times New Roman" w:cs="Times New Roman"/>
          <w:b/>
          <w:sz w:val="20"/>
          <w:szCs w:val="20"/>
          <w:lang w:val="sv-SE"/>
        </w:rPr>
        <w:t>:</w:t>
      </w:r>
      <w:r w:rsidRPr="00A107B0">
        <w:rPr>
          <w:rFonts w:ascii="Times New Roman" w:hAnsi="Times New Roman" w:cs="Times New Roman" w:hint="eastAsia"/>
          <w:b/>
          <w:sz w:val="20"/>
          <w:szCs w:val="20"/>
          <w:lang w:val="sv-SE"/>
        </w:rPr>
        <w:t xml:space="preserve"> </w:t>
      </w:r>
      <w:r w:rsidRPr="00A107B0">
        <w:rPr>
          <w:rFonts w:ascii="Times New Roman" w:hAnsi="Times New Roman" w:cs="Times New Roman"/>
          <w:b/>
          <w:sz w:val="20"/>
          <w:szCs w:val="20"/>
          <w:lang w:val="sv-SE"/>
        </w:rPr>
        <w:t>The pros and cons of Alt.1</w:t>
      </w:r>
      <w:r w:rsidR="00A107B0" w:rsidRPr="00A107B0">
        <w:rPr>
          <w:rFonts w:ascii="Times New Roman" w:hAnsi="Times New Roman" w:cs="Times New Roman"/>
          <w:b/>
          <w:sz w:val="20"/>
          <w:szCs w:val="20"/>
          <w:lang w:val="sv-SE"/>
        </w:rPr>
        <w:t xml:space="preserve"> are</w:t>
      </w:r>
    </w:p>
    <w:p w14:paraId="614FF439" w14:textId="56B45AAD" w:rsidR="00A107B0" w:rsidRPr="00A107B0" w:rsidRDefault="00A107B0" w:rsidP="00A107B0">
      <w:pPr>
        <w:pStyle w:val="a0"/>
        <w:ind w:firstLineChars="200" w:firstLine="402"/>
        <w:rPr>
          <w:rFonts w:ascii="Times New Roman" w:hAnsi="Times New Roman" w:cs="Times New Roman"/>
          <w:b/>
          <w:sz w:val="20"/>
          <w:szCs w:val="20"/>
          <w:lang w:val="sv-SE"/>
        </w:rPr>
      </w:pPr>
      <w:r w:rsidRPr="00A107B0">
        <w:rPr>
          <w:rFonts w:ascii="Times New Roman" w:hAnsi="Times New Roman" w:cs="Times New Roman"/>
          <w:b/>
          <w:sz w:val="20"/>
          <w:szCs w:val="20"/>
          <w:lang w:val="sv-SE"/>
        </w:rPr>
        <w:t xml:space="preserve">Pros: Simple and explicit. 1) It </w:t>
      </w:r>
      <w:r w:rsidR="006D47FA">
        <w:rPr>
          <w:rFonts w:ascii="Times New Roman" w:hAnsi="Times New Roman" w:cs="Times New Roman"/>
          <w:b/>
          <w:sz w:val="20"/>
          <w:szCs w:val="20"/>
          <w:lang w:val="sv-SE"/>
        </w:rPr>
        <w:t xml:space="preserve">can </w:t>
      </w:r>
      <w:r w:rsidRPr="00A107B0">
        <w:rPr>
          <w:rFonts w:ascii="Times New Roman" w:hAnsi="Times New Roman" w:cs="Times New Roman"/>
          <w:b/>
          <w:sz w:val="20"/>
          <w:szCs w:val="20"/>
          <w:lang w:val="sv-SE"/>
        </w:rPr>
        <w:t>explicitly indicate PCell and SCell are from collocated BS or non-collated BS and/or should conform to Type 1/2 UE RF and RRM requirements; 2) Only NW controls, which would not lead to increase UE</w:t>
      </w:r>
      <w:r w:rsidR="00292D37">
        <w:rPr>
          <w:rFonts w:ascii="Times New Roman" w:hAnsi="Times New Roman" w:cs="Times New Roman"/>
          <w:b/>
          <w:sz w:val="20"/>
          <w:szCs w:val="20"/>
          <w:lang w:val="sv-SE"/>
        </w:rPr>
        <w:t xml:space="preserve"> implementation</w:t>
      </w:r>
      <w:r w:rsidRPr="00A107B0">
        <w:rPr>
          <w:rFonts w:ascii="Times New Roman" w:hAnsi="Times New Roman" w:cs="Times New Roman"/>
          <w:b/>
          <w:sz w:val="20"/>
          <w:szCs w:val="20"/>
          <w:lang w:val="sv-SE"/>
        </w:rPr>
        <w:t xml:space="preserve"> complexity and easy for commercialization; 3) It can carry the information that the additional X ms for SCell activation is needed</w:t>
      </w:r>
    </w:p>
    <w:p w14:paraId="5359241E" w14:textId="77777777" w:rsidR="002C56D9" w:rsidRPr="00A107B0" w:rsidRDefault="00A107B0" w:rsidP="00A107B0">
      <w:pPr>
        <w:pStyle w:val="a0"/>
        <w:ind w:firstLineChars="200" w:firstLine="402"/>
        <w:rPr>
          <w:rFonts w:ascii="Times New Roman" w:hAnsi="Times New Roman" w:cs="Times New Roman"/>
          <w:b/>
          <w:sz w:val="20"/>
          <w:szCs w:val="20"/>
        </w:rPr>
      </w:pPr>
      <w:r w:rsidRPr="00A107B0">
        <w:rPr>
          <w:rFonts w:ascii="Times New Roman" w:hAnsi="Times New Roman" w:cs="Times New Roman" w:hint="eastAsia"/>
          <w:b/>
          <w:sz w:val="20"/>
          <w:szCs w:val="20"/>
          <w:lang w:val="sv-SE"/>
        </w:rPr>
        <w:t>C</w:t>
      </w:r>
      <w:r w:rsidRPr="00A107B0">
        <w:rPr>
          <w:rFonts w:ascii="Times New Roman" w:hAnsi="Times New Roman" w:cs="Times New Roman"/>
          <w:b/>
          <w:sz w:val="20"/>
          <w:szCs w:val="20"/>
          <w:lang w:val="sv-SE"/>
        </w:rPr>
        <w:t xml:space="preserve">ons: </w:t>
      </w:r>
      <w:r w:rsidRPr="00A107B0">
        <w:rPr>
          <w:rFonts w:ascii="Times New Roman" w:hAnsi="Times New Roman" w:cs="Times New Roman"/>
          <w:b/>
          <w:sz w:val="20"/>
          <w:szCs w:val="20"/>
        </w:rPr>
        <w:t>T</w:t>
      </w:r>
      <w:r w:rsidR="004F6620">
        <w:rPr>
          <w:rFonts w:ascii="Times New Roman" w:hAnsi="Times New Roman" w:cs="Times New Roman" w:hint="eastAsia"/>
          <w:b/>
          <w:sz w:val="20"/>
          <w:szCs w:val="20"/>
        </w:rPr>
        <w:t>he situation UE experienced can</w:t>
      </w:r>
      <w:r w:rsidRPr="00A107B0">
        <w:rPr>
          <w:rFonts w:ascii="Times New Roman" w:hAnsi="Times New Roman" w:cs="Times New Roman" w:hint="eastAsia"/>
          <w:b/>
          <w:sz w:val="20"/>
          <w:szCs w:val="20"/>
        </w:rPr>
        <w:t>not be considered as reference</w:t>
      </w:r>
      <w:r w:rsidR="006D47FA">
        <w:rPr>
          <w:rFonts w:ascii="Times New Roman" w:hAnsi="Times New Roman" w:cs="Times New Roman"/>
          <w:b/>
          <w:sz w:val="20"/>
          <w:szCs w:val="20"/>
        </w:rPr>
        <w:t xml:space="preserve"> for NW</w:t>
      </w:r>
    </w:p>
    <w:p w14:paraId="1DCB84F1" w14:textId="77777777" w:rsidR="001224F1" w:rsidRDefault="00A45CCC" w:rsidP="00292D37">
      <w:pPr>
        <w:pStyle w:val="5"/>
        <w:numPr>
          <w:ilvl w:val="0"/>
          <w:numId w:val="0"/>
        </w:numPr>
        <w:spacing w:afterLines="50" w:after="156"/>
        <w:jc w:val="both"/>
      </w:pPr>
      <w:r w:rsidRPr="00A45CCC">
        <w:lastRenderedPageBreak/>
        <w:t>Alt. 2 Combination of UE assistance information report and NW decision</w:t>
      </w:r>
    </w:p>
    <w:p w14:paraId="23B7D690" w14:textId="050711D4" w:rsidR="00E266B9" w:rsidRDefault="007819FF" w:rsidP="00292D37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 w:rsidRPr="007819FF">
        <w:rPr>
          <w:rFonts w:ascii="Times New Roman" w:hAnsi="Times New Roman" w:cs="Times New Roman" w:hint="eastAsia"/>
          <w:sz w:val="20"/>
          <w:szCs w:val="20"/>
        </w:rPr>
        <w:t>T</w:t>
      </w:r>
      <w:r w:rsidRPr="007819FF">
        <w:rPr>
          <w:rFonts w:ascii="Times New Roman" w:hAnsi="Times New Roman" w:cs="Times New Roman"/>
          <w:sz w:val="20"/>
          <w:szCs w:val="20"/>
        </w:rPr>
        <w:t xml:space="preserve">he principle of </w:t>
      </w:r>
      <w:r w:rsidR="00E10D84">
        <w:rPr>
          <w:rFonts w:ascii="Times New Roman" w:hAnsi="Times New Roman" w:cs="Times New Roman"/>
          <w:sz w:val="20"/>
          <w:szCs w:val="20"/>
        </w:rPr>
        <w:t xml:space="preserve">Alt.2 is </w:t>
      </w:r>
      <w:r w:rsidR="001D30E2">
        <w:rPr>
          <w:rFonts w:ascii="Times New Roman" w:hAnsi="Times New Roman" w:cs="Times New Roman"/>
          <w:sz w:val="20"/>
          <w:szCs w:val="20"/>
        </w:rPr>
        <w:t xml:space="preserve">that </w:t>
      </w:r>
      <w:r w:rsidR="00E10D84">
        <w:rPr>
          <w:rFonts w:ascii="Times New Roman" w:hAnsi="Times New Roman" w:cs="Times New Roman"/>
          <w:sz w:val="20"/>
          <w:szCs w:val="20"/>
        </w:rPr>
        <w:t xml:space="preserve">UE participates the decision. </w:t>
      </w:r>
      <w:r w:rsidR="00E10D84" w:rsidRPr="00E65217">
        <w:rPr>
          <w:rFonts w:ascii="Times New Roman" w:hAnsi="Times New Roman" w:cs="Times New Roman"/>
          <w:sz w:val="20"/>
          <w:szCs w:val="20"/>
        </w:rPr>
        <w:t xml:space="preserve">UE </w:t>
      </w:r>
      <w:r w:rsidR="00E65217" w:rsidRPr="00E65217">
        <w:rPr>
          <w:rFonts w:ascii="Times New Roman" w:hAnsi="Times New Roman" w:cs="Times New Roman"/>
          <w:sz w:val="20"/>
          <w:szCs w:val="20"/>
        </w:rPr>
        <w:t xml:space="preserve">will also </w:t>
      </w:r>
      <w:r w:rsidR="00E10D84" w:rsidRPr="00E65217">
        <w:rPr>
          <w:rFonts w:ascii="Times New Roman" w:hAnsi="Times New Roman" w:cs="Times New Roman"/>
          <w:sz w:val="20"/>
          <w:szCs w:val="20"/>
        </w:rPr>
        <w:t>reports</w:t>
      </w:r>
      <w:r w:rsidR="00E266B9" w:rsidRPr="00E65217">
        <w:rPr>
          <w:rFonts w:ascii="Times New Roman" w:hAnsi="Times New Roman" w:cs="Times New Roman"/>
          <w:sz w:val="20"/>
          <w:szCs w:val="20"/>
        </w:rPr>
        <w:t xml:space="preserve"> </w:t>
      </w:r>
      <w:r w:rsidR="00E10D84" w:rsidRPr="00E65217">
        <w:rPr>
          <w:rFonts w:ascii="Times New Roman" w:hAnsi="Times New Roman" w:cs="Times New Roman"/>
          <w:sz w:val="20"/>
          <w:szCs w:val="20"/>
        </w:rPr>
        <w:t>the measured results (e.g., RSRP</w:t>
      </w:r>
      <w:r w:rsidR="00E65217">
        <w:rPr>
          <w:rFonts w:ascii="Times New Roman" w:hAnsi="Times New Roman" w:cs="Times New Roman"/>
          <w:sz w:val="20"/>
          <w:szCs w:val="20"/>
        </w:rPr>
        <w:t>/</w:t>
      </w:r>
      <w:r w:rsidR="00E10D84" w:rsidRPr="00E65217">
        <w:rPr>
          <w:rFonts w:ascii="Times New Roman" w:hAnsi="Times New Roman" w:cs="Times New Roman"/>
          <w:sz w:val="20"/>
          <w:szCs w:val="20"/>
        </w:rPr>
        <w:t>RTD) to NW</w:t>
      </w:r>
      <w:r w:rsidR="00E10D84">
        <w:rPr>
          <w:rFonts w:ascii="Times New Roman" w:hAnsi="Times New Roman" w:cs="Times New Roman"/>
          <w:sz w:val="20"/>
          <w:szCs w:val="20"/>
        </w:rPr>
        <w:t>,</w:t>
      </w:r>
      <w:r w:rsidR="001D30E2">
        <w:rPr>
          <w:rFonts w:ascii="Times New Roman" w:hAnsi="Times New Roman" w:cs="Times New Roman"/>
          <w:sz w:val="20"/>
          <w:szCs w:val="20"/>
        </w:rPr>
        <w:t xml:space="preserve"> and NW decides whether to switch, indicated by existing IE </w:t>
      </w:r>
      <w:r w:rsidR="001D30E2" w:rsidRPr="001D30E2">
        <w:rPr>
          <w:rFonts w:ascii="Times New Roman" w:hAnsi="Times New Roman" w:cs="Times New Roman" w:hint="eastAsia"/>
          <w:i/>
          <w:iCs/>
          <w:sz w:val="20"/>
          <w:szCs w:val="20"/>
        </w:rPr>
        <w:t>S</w:t>
      </w:r>
      <w:r w:rsidR="001D30E2" w:rsidRPr="001D30E2">
        <w:rPr>
          <w:rFonts w:ascii="Times New Roman" w:hAnsi="Times New Roman" w:cs="Times New Roman" w:hint="eastAsia"/>
          <w:i/>
          <w:iCs/>
          <w:sz w:val="20"/>
          <w:szCs w:val="20"/>
          <w:lang w:val="en-GB"/>
        </w:rPr>
        <w:t>ervingCellConfig.maxMIMO-Layers</w:t>
      </w:r>
      <w:r w:rsidR="001D30E2">
        <w:rPr>
          <w:rFonts w:ascii="Times New Roman" w:hAnsi="Times New Roman" w:cs="Times New Roman"/>
          <w:i/>
          <w:iCs/>
          <w:sz w:val="20"/>
          <w:szCs w:val="20"/>
          <w:lang w:val="en-GB"/>
        </w:rPr>
        <w:t>.</w:t>
      </w:r>
      <w:r w:rsidR="006F48BF">
        <w:rPr>
          <w:rFonts w:ascii="Times New Roman" w:hAnsi="Times New Roman" w:cs="Times New Roman" w:hint="eastAsia"/>
          <w:iCs/>
          <w:sz w:val="20"/>
          <w:szCs w:val="20"/>
          <w:lang w:val="en-GB"/>
        </w:rPr>
        <w:t xml:space="preserve"> </w:t>
      </w:r>
      <w:r w:rsidR="00E266B9">
        <w:rPr>
          <w:rFonts w:ascii="Times New Roman" w:hAnsi="Times New Roman" w:cs="Times New Roman"/>
          <w:iCs/>
          <w:sz w:val="20"/>
          <w:szCs w:val="20"/>
          <w:lang w:val="en-GB"/>
        </w:rPr>
        <w:t>The benefits of Alt.</w:t>
      </w:r>
      <w:r w:rsidR="00330D92">
        <w:rPr>
          <w:rFonts w:ascii="Times New Roman" w:hAnsi="Times New Roman" w:cs="Times New Roman"/>
          <w:iCs/>
          <w:sz w:val="20"/>
          <w:szCs w:val="20"/>
          <w:lang w:val="en-GB"/>
        </w:rPr>
        <w:t>2 are</w:t>
      </w:r>
      <w:r w:rsidR="00E266B9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</w:t>
      </w:r>
      <w:r w:rsidR="00E266B9" w:rsidRPr="00E266B9">
        <w:rPr>
          <w:rFonts w:ascii="Times New Roman" w:hAnsi="Times New Roman" w:cs="Times New Roman"/>
          <w:iCs/>
          <w:sz w:val="20"/>
          <w:szCs w:val="20"/>
          <w:lang w:val="en-GB"/>
        </w:rPr>
        <w:t>NW can get the knowledge of corresponding UE situation</w:t>
      </w:r>
      <w:r w:rsidR="00330D92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, and </w:t>
      </w:r>
      <w:r w:rsidR="00E266B9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relatively </w:t>
      </w:r>
      <w:r w:rsidR="00324682">
        <w:rPr>
          <w:rFonts w:ascii="Times New Roman" w:hAnsi="Times New Roman" w:cs="Times New Roman"/>
          <w:iCs/>
          <w:sz w:val="20"/>
          <w:szCs w:val="20"/>
          <w:lang w:val="en-GB"/>
        </w:rPr>
        <w:t>flexible</w:t>
      </w:r>
      <w:r w:rsidR="00E266B9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. </w:t>
      </w:r>
    </w:p>
    <w:p w14:paraId="5EAF10F3" w14:textId="6C676D7F" w:rsidR="007E3508" w:rsidRDefault="006F48BF" w:rsidP="007E3508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iCs/>
          <w:sz w:val="20"/>
          <w:szCs w:val="20"/>
          <w:lang w:val="en-GB"/>
        </w:rPr>
        <w:t xml:space="preserve">But </w:t>
      </w:r>
      <w:r w:rsidR="00E62F24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Alt.2 is </w:t>
      </w:r>
      <w:r w:rsidR="003915BC">
        <w:rPr>
          <w:rFonts w:ascii="Times New Roman" w:hAnsi="Times New Roman" w:cs="Times New Roman"/>
          <w:iCs/>
          <w:sz w:val="20"/>
          <w:szCs w:val="20"/>
          <w:lang w:val="en-GB"/>
        </w:rPr>
        <w:t>not preferred</w:t>
      </w:r>
      <w:r w:rsidR="00E62F24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due to the following reasons:</w:t>
      </w:r>
    </w:p>
    <w:p w14:paraId="7D2A34C8" w14:textId="77777777" w:rsidR="007E3508" w:rsidRDefault="007E3508" w:rsidP="007E3508">
      <w:pPr>
        <w:pStyle w:val="a6"/>
        <w:numPr>
          <w:ilvl w:val="0"/>
          <w:numId w:val="35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7E3508">
        <w:rPr>
          <w:rFonts w:ascii="Times New Roman" w:hAnsi="Times New Roman" w:cs="Times New Roman" w:hint="eastAsia"/>
          <w:sz w:val="20"/>
          <w:szCs w:val="20"/>
        </w:rPr>
        <w:t>How and when(/how long) to identify new DL timing is the key issue</w:t>
      </w:r>
    </w:p>
    <w:p w14:paraId="5737DC2F" w14:textId="77777777" w:rsidR="00636DD1" w:rsidRPr="007E3508" w:rsidRDefault="00636DD1" w:rsidP="007E3508">
      <w:pPr>
        <w:pStyle w:val="a6"/>
        <w:numPr>
          <w:ilvl w:val="0"/>
          <w:numId w:val="35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7E3508">
        <w:rPr>
          <w:rFonts w:ascii="Times New Roman" w:hAnsi="Times New Roman" w:cs="Times New Roman" w:hint="eastAsia"/>
          <w:sz w:val="20"/>
          <w:szCs w:val="20"/>
        </w:rPr>
        <w:t>Additional measurement occasions/resources would be used for RTD detection</w:t>
      </w:r>
    </w:p>
    <w:p w14:paraId="1506D6E9" w14:textId="53FA1E95" w:rsidR="00636DD1" w:rsidRPr="007E3508" w:rsidRDefault="00636DD1" w:rsidP="007E3508">
      <w:pPr>
        <w:pStyle w:val="a6"/>
        <w:numPr>
          <w:ilvl w:val="0"/>
          <w:numId w:val="35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7E3508">
        <w:rPr>
          <w:rFonts w:ascii="Times New Roman" w:hAnsi="Times New Roman" w:cs="Times New Roman" w:hint="eastAsia"/>
          <w:sz w:val="20"/>
          <w:szCs w:val="20"/>
        </w:rPr>
        <w:t xml:space="preserve">The additional X ms </w:t>
      </w:r>
      <w:r w:rsidR="003915BC">
        <w:rPr>
          <w:rFonts w:ascii="Times New Roman" w:hAnsi="Times New Roman" w:cs="Times New Roman"/>
          <w:sz w:val="20"/>
          <w:szCs w:val="20"/>
        </w:rPr>
        <w:t xml:space="preserve">for Scell activation </w:t>
      </w:r>
      <w:r w:rsidRPr="007E3508">
        <w:rPr>
          <w:rFonts w:ascii="Times New Roman" w:hAnsi="Times New Roman" w:cs="Times New Roman" w:hint="eastAsia"/>
          <w:sz w:val="20"/>
          <w:szCs w:val="20"/>
        </w:rPr>
        <w:t xml:space="preserve">cannot be </w:t>
      </w:r>
      <w:r w:rsidR="0092253E">
        <w:rPr>
          <w:rFonts w:ascii="Times New Roman" w:hAnsi="Times New Roman" w:cs="Times New Roman"/>
          <w:sz w:val="20"/>
          <w:szCs w:val="20"/>
        </w:rPr>
        <w:t>reserved</w:t>
      </w:r>
      <w:r w:rsidRPr="007E3508">
        <w:rPr>
          <w:rFonts w:ascii="Times New Roman" w:hAnsi="Times New Roman" w:cs="Times New Roman" w:hint="eastAsia"/>
          <w:sz w:val="20"/>
          <w:szCs w:val="20"/>
        </w:rPr>
        <w:t xml:space="preserve"> when switch happens</w:t>
      </w:r>
    </w:p>
    <w:p w14:paraId="426F6855" w14:textId="458128DD" w:rsidR="007E3508" w:rsidRDefault="007E3508" w:rsidP="007E3508">
      <w:pPr>
        <w:pStyle w:val="a6"/>
        <w:numPr>
          <w:ilvl w:val="0"/>
          <w:numId w:val="35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It is difficult to define the specific conditions</w:t>
      </w:r>
      <w:r w:rsidR="0092253E">
        <w:rPr>
          <w:rFonts w:ascii="Times New Roman" w:hAnsi="Times New Roman" w:cs="Times New Roman"/>
          <w:sz w:val="20"/>
          <w:szCs w:val="20"/>
        </w:rPr>
        <w:t xml:space="preserve"> for measured results reporting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47026DDA" w14:textId="77777777" w:rsidR="00636DD1" w:rsidRPr="007E3508" w:rsidRDefault="00636DD1" w:rsidP="007E3508">
      <w:pPr>
        <w:pStyle w:val="a6"/>
        <w:numPr>
          <w:ilvl w:val="0"/>
          <w:numId w:val="35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7E3508">
        <w:rPr>
          <w:rFonts w:ascii="Times New Roman" w:hAnsi="Times New Roman" w:cs="Times New Roman" w:hint="eastAsia"/>
          <w:sz w:val="20"/>
          <w:szCs w:val="20"/>
        </w:rPr>
        <w:t>The accuracy is questionable due to the dynamic reception of RTD</w:t>
      </w:r>
    </w:p>
    <w:p w14:paraId="433D3064" w14:textId="77777777" w:rsidR="00636DD1" w:rsidRPr="007E3508" w:rsidRDefault="00636DD1" w:rsidP="00C65605">
      <w:pPr>
        <w:pStyle w:val="a6"/>
        <w:numPr>
          <w:ilvl w:val="0"/>
          <w:numId w:val="35"/>
        </w:numPr>
        <w:spacing w:afterLines="50" w:after="156"/>
        <w:ind w:left="357" w:firstLineChars="0" w:hanging="357"/>
        <w:rPr>
          <w:rFonts w:ascii="Times New Roman" w:hAnsi="Times New Roman" w:cs="Times New Roman"/>
          <w:sz w:val="20"/>
          <w:szCs w:val="20"/>
        </w:rPr>
      </w:pPr>
      <w:r w:rsidRPr="007E3508">
        <w:rPr>
          <w:rFonts w:ascii="Times New Roman" w:hAnsi="Times New Roman" w:cs="Times New Roman" w:hint="eastAsia"/>
          <w:sz w:val="20"/>
          <w:szCs w:val="20"/>
        </w:rPr>
        <w:t>Lead to increase UE complexity and NW configuration complexity. And difficult for commercialization</w:t>
      </w:r>
    </w:p>
    <w:p w14:paraId="1D765142" w14:textId="2D8DA972" w:rsidR="007E3508" w:rsidRDefault="0092253E" w:rsidP="00292D37">
      <w:pPr>
        <w:pStyle w:val="a0"/>
        <w:spacing w:after="240"/>
        <w:rPr>
          <w:rStyle w:val="ac"/>
          <w:rFonts w:ascii="Times New Roman" w:hAnsi="Times New Roman" w:cs="Times New Roman"/>
        </w:rPr>
      </w:pPr>
      <w:r>
        <w:rPr>
          <w:rStyle w:val="ac"/>
          <w:rFonts w:ascii="Times New Roman" w:hAnsi="Times New Roman" w:cs="Times New Roman"/>
        </w:rPr>
        <w:t>Observation</w:t>
      </w:r>
      <w:r w:rsidRPr="00074A2C">
        <w:rPr>
          <w:rStyle w:val="ac"/>
          <w:rFonts w:ascii="Times New Roman" w:hAnsi="Times New Roman" w:cs="Times New Roman"/>
        </w:rPr>
        <w:t xml:space="preserve"> </w:t>
      </w:r>
      <w:r w:rsidR="009370D6" w:rsidRPr="00074A2C">
        <w:rPr>
          <w:rStyle w:val="ac"/>
          <w:rFonts w:ascii="Times New Roman" w:hAnsi="Times New Roman" w:cs="Times New Roman"/>
        </w:rPr>
        <w:t>2</w:t>
      </w:r>
      <w:r w:rsidR="007E3508" w:rsidRPr="00074A2C">
        <w:rPr>
          <w:rStyle w:val="ac"/>
          <w:rFonts w:ascii="Times New Roman" w:hAnsi="Times New Roman" w:cs="Times New Roman"/>
        </w:rPr>
        <w:t xml:space="preserve">: Although based on Alt.2, NW can get the knowledge of corresponding UE situation, and relatively </w:t>
      </w:r>
      <w:r w:rsidR="00324682" w:rsidRPr="00074A2C">
        <w:rPr>
          <w:rStyle w:val="ac"/>
          <w:rFonts w:ascii="Times New Roman" w:hAnsi="Times New Roman" w:cs="Times New Roman"/>
        </w:rPr>
        <w:t>flexible</w:t>
      </w:r>
      <w:r w:rsidR="007E3508" w:rsidRPr="00074A2C">
        <w:rPr>
          <w:rStyle w:val="ac"/>
          <w:rFonts w:ascii="Times New Roman" w:hAnsi="Times New Roman" w:cs="Times New Roman"/>
        </w:rPr>
        <w:t xml:space="preserve">, it </w:t>
      </w:r>
      <w:r w:rsidR="007F105E" w:rsidRPr="00074A2C">
        <w:rPr>
          <w:rStyle w:val="ac"/>
          <w:rFonts w:ascii="Times New Roman" w:hAnsi="Times New Roman" w:cs="Times New Roman"/>
        </w:rPr>
        <w:t>is too complicated to perform</w:t>
      </w:r>
    </w:p>
    <w:p w14:paraId="5F181E27" w14:textId="77777777" w:rsidR="00A45CCC" w:rsidRDefault="00A45CCC" w:rsidP="00292D37">
      <w:pPr>
        <w:pStyle w:val="5"/>
        <w:numPr>
          <w:ilvl w:val="0"/>
          <w:numId w:val="0"/>
        </w:numPr>
        <w:spacing w:afterLines="50" w:after="156"/>
        <w:jc w:val="both"/>
      </w:pPr>
      <w:r w:rsidRPr="00A45CCC">
        <w:t>Alt. 3 UE Type capabilities switch autonomously</w:t>
      </w:r>
    </w:p>
    <w:p w14:paraId="76BB2CF7" w14:textId="31E1D409" w:rsidR="003518DE" w:rsidRPr="00074A2C" w:rsidRDefault="00884C02" w:rsidP="00771441">
      <w:pPr>
        <w:rPr>
          <w:rStyle w:val="ac"/>
          <w:rFonts w:ascii="Times New Roman" w:hAnsi="Times New Roman" w:cs="Times New Roman"/>
          <w:sz w:val="20"/>
          <w:szCs w:val="20"/>
        </w:rPr>
      </w:pPr>
      <w:r w:rsidRPr="00884C02">
        <w:rPr>
          <w:rFonts w:ascii="Times New Roman" w:hAnsi="Times New Roman" w:cs="Times New Roman"/>
          <w:sz w:val="20"/>
          <w:szCs w:val="20"/>
        </w:rPr>
        <w:t>T</w:t>
      </w:r>
      <w:r w:rsidRPr="00884C02">
        <w:rPr>
          <w:rFonts w:ascii="Times New Roman" w:hAnsi="Times New Roman" w:cs="Times New Roman" w:hint="eastAsia"/>
          <w:sz w:val="20"/>
          <w:szCs w:val="20"/>
        </w:rPr>
        <w:t>h</w:t>
      </w:r>
      <w:r w:rsidRPr="00884C02">
        <w:rPr>
          <w:rFonts w:ascii="Times New Roman" w:hAnsi="Times New Roman" w:cs="Times New Roman"/>
          <w:sz w:val="20"/>
          <w:szCs w:val="20"/>
        </w:rPr>
        <w:t xml:space="preserve">e principle of Alt.3 is </w:t>
      </w:r>
      <w:r w:rsidR="00636DD1" w:rsidRPr="00884C02">
        <w:rPr>
          <w:rFonts w:ascii="Times New Roman" w:hAnsi="Times New Roman" w:cs="Times New Roman" w:hint="eastAsia"/>
          <w:sz w:val="20"/>
          <w:szCs w:val="20"/>
        </w:rPr>
        <w:t>UE perceive</w:t>
      </w:r>
      <w:r w:rsidR="00E0278E">
        <w:rPr>
          <w:rFonts w:ascii="Times New Roman" w:hAnsi="Times New Roman" w:cs="Times New Roman"/>
          <w:sz w:val="20"/>
          <w:szCs w:val="20"/>
        </w:rPr>
        <w:t>s</w:t>
      </w:r>
      <w:r w:rsidR="00636DD1" w:rsidRPr="00884C02">
        <w:rPr>
          <w:rFonts w:ascii="Times New Roman" w:hAnsi="Times New Roman" w:cs="Times New Roman" w:hint="eastAsia"/>
          <w:sz w:val="20"/>
          <w:szCs w:val="20"/>
        </w:rPr>
        <w:t xml:space="preserve"> RTD/RSRP measurement</w:t>
      </w:r>
      <w:r w:rsidR="00771441">
        <w:rPr>
          <w:rFonts w:ascii="Times New Roman" w:hAnsi="Times New Roman" w:cs="Times New Roman"/>
          <w:sz w:val="20"/>
          <w:szCs w:val="20"/>
        </w:rPr>
        <w:t>. The drawbacks of the Alt.3 are:</w:t>
      </w:r>
    </w:p>
    <w:p w14:paraId="05B8E975" w14:textId="4CFEB71A" w:rsidR="00BD4624" w:rsidRPr="00BD4624" w:rsidRDefault="00771441" w:rsidP="00D74CDA">
      <w:pPr>
        <w:pStyle w:val="a0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 w:rsidR="003518DE">
        <w:rPr>
          <w:rFonts w:ascii="Times New Roman" w:hAnsi="Times New Roman" w:cs="Times New Roman"/>
          <w:sz w:val="20"/>
          <w:szCs w:val="20"/>
        </w:rPr>
        <w:t xml:space="preserve">he accuracy </w:t>
      </w:r>
      <w:r w:rsidR="00BD4624">
        <w:rPr>
          <w:rFonts w:ascii="Times New Roman" w:hAnsi="Times New Roman" w:cs="Times New Roman"/>
          <w:sz w:val="20"/>
          <w:szCs w:val="20"/>
        </w:rPr>
        <w:t xml:space="preserve">of RTD is </w:t>
      </w:r>
      <w:r w:rsidR="00BD4624" w:rsidRPr="00BD4624">
        <w:rPr>
          <w:rFonts w:ascii="Times New Roman" w:hAnsi="Times New Roman" w:cs="Times New Roman"/>
          <w:sz w:val="20"/>
          <w:szCs w:val="20"/>
        </w:rPr>
        <w:t>questionable</w:t>
      </w:r>
      <w:r w:rsidR="00D74CDA">
        <w:rPr>
          <w:rFonts w:ascii="Times New Roman" w:hAnsi="Times New Roman" w:cs="Times New Roman"/>
          <w:sz w:val="20"/>
          <w:szCs w:val="20"/>
        </w:rPr>
        <w:t xml:space="preserve">, some </w:t>
      </w:r>
      <w:r w:rsidR="00D74CDA" w:rsidRPr="00D74CDA">
        <w:rPr>
          <w:rFonts w:ascii="Times New Roman" w:hAnsi="Times New Roman" w:cs="Times New Roman"/>
          <w:sz w:val="20"/>
          <w:szCs w:val="20"/>
        </w:rPr>
        <w:t>calculation error</w:t>
      </w:r>
      <w:r w:rsidR="00D74CDA">
        <w:rPr>
          <w:rFonts w:ascii="Times New Roman" w:hAnsi="Times New Roman" w:cs="Times New Roman"/>
          <w:sz w:val="20"/>
          <w:szCs w:val="20"/>
        </w:rPr>
        <w:t xml:space="preserve"> should be considered</w:t>
      </w:r>
      <w:r w:rsidR="00BD4624">
        <w:rPr>
          <w:rFonts w:ascii="Times New Roman" w:hAnsi="Times New Roman" w:cs="Times New Roman"/>
          <w:sz w:val="20"/>
          <w:szCs w:val="20"/>
        </w:rPr>
        <w:t>. A</w:t>
      </w:r>
      <w:r w:rsidR="003518DE" w:rsidRPr="00BD4624">
        <w:rPr>
          <w:rFonts w:ascii="Times New Roman" w:hAnsi="Times New Roman" w:cs="Times New Roman"/>
          <w:sz w:val="20"/>
          <w:szCs w:val="20"/>
        </w:rPr>
        <w:t xml:space="preserve">nd </w:t>
      </w:r>
      <w:r w:rsidR="00BD4624">
        <w:rPr>
          <w:rFonts w:ascii="Times New Roman" w:hAnsi="Times New Roman" w:cs="Times New Roman"/>
          <w:sz w:val="20"/>
          <w:szCs w:val="20"/>
        </w:rPr>
        <w:t>s</w:t>
      </w:r>
      <w:r w:rsidR="006B1545" w:rsidRPr="00BD4624">
        <w:rPr>
          <w:rFonts w:ascii="Times New Roman" w:hAnsi="Times New Roman" w:cs="Times New Roman"/>
          <w:sz w:val="20"/>
          <w:szCs w:val="20"/>
        </w:rPr>
        <w:t>ince the CSI report can be configured as Per</w:t>
      </w:r>
      <w:r w:rsidR="003B1E6B" w:rsidRPr="00BD4624">
        <w:rPr>
          <w:rFonts w:ascii="Times New Roman" w:hAnsi="Times New Roman" w:cs="Times New Roman"/>
          <w:sz w:val="20"/>
          <w:szCs w:val="20"/>
        </w:rPr>
        <w:t>i</w:t>
      </w:r>
      <w:r w:rsidR="006B1545" w:rsidRPr="00BD4624">
        <w:rPr>
          <w:rFonts w:ascii="Times New Roman" w:hAnsi="Times New Roman" w:cs="Times New Roman"/>
          <w:sz w:val="20"/>
          <w:szCs w:val="20"/>
        </w:rPr>
        <w:t xml:space="preserve">odic/Aperiodic/Semi-Persistent, </w:t>
      </w:r>
      <w:r w:rsidR="00BD4624">
        <w:rPr>
          <w:rFonts w:ascii="Times New Roman" w:hAnsi="Times New Roman" w:cs="Times New Roman"/>
          <w:sz w:val="20"/>
          <w:szCs w:val="20"/>
        </w:rPr>
        <w:t xml:space="preserve">the </w:t>
      </w:r>
      <w:r w:rsidR="00BD4624" w:rsidRPr="00BD4624">
        <w:rPr>
          <w:rFonts w:ascii="Times New Roman" w:hAnsi="Times New Roman" w:cs="Times New Roman"/>
          <w:sz w:val="20"/>
          <w:szCs w:val="20"/>
        </w:rPr>
        <w:t xml:space="preserve">timeliness </w:t>
      </w:r>
      <w:r w:rsidR="00BD4624">
        <w:rPr>
          <w:rFonts w:ascii="Times New Roman" w:hAnsi="Times New Roman" w:cs="Times New Roman"/>
          <w:sz w:val="20"/>
          <w:szCs w:val="20"/>
        </w:rPr>
        <w:t xml:space="preserve">of RTD </w:t>
      </w:r>
      <w:r w:rsidR="00BD4624" w:rsidRPr="00BD4624">
        <w:rPr>
          <w:rFonts w:ascii="Times New Roman" w:hAnsi="Times New Roman" w:cs="Times New Roman"/>
          <w:sz w:val="20"/>
          <w:szCs w:val="20"/>
        </w:rPr>
        <w:t>cannot be guaranteed</w:t>
      </w:r>
      <w:r w:rsidR="00BD4624">
        <w:rPr>
          <w:rFonts w:ascii="Times New Roman" w:hAnsi="Times New Roman" w:cs="Times New Roman"/>
          <w:sz w:val="20"/>
          <w:szCs w:val="20"/>
        </w:rPr>
        <w:t xml:space="preserve"> as well. It is possible that the RTD perceived and the requirements expected by UE at time A are not applicable to </w:t>
      </w:r>
      <w:r w:rsidR="00D92E43">
        <w:rPr>
          <w:rFonts w:ascii="Times New Roman" w:hAnsi="Times New Roman" w:cs="Times New Roman"/>
          <w:sz w:val="20"/>
          <w:szCs w:val="20"/>
        </w:rPr>
        <w:t xml:space="preserve">the </w:t>
      </w:r>
      <w:r w:rsidR="00C408D7">
        <w:rPr>
          <w:rFonts w:ascii="Times New Roman" w:hAnsi="Times New Roman" w:cs="Times New Roman"/>
          <w:sz w:val="20"/>
          <w:szCs w:val="20"/>
        </w:rPr>
        <w:t xml:space="preserve">ones at </w:t>
      </w:r>
      <w:r w:rsidR="00D92E43">
        <w:rPr>
          <w:rFonts w:ascii="Times New Roman" w:hAnsi="Times New Roman" w:cs="Times New Roman"/>
          <w:sz w:val="20"/>
          <w:szCs w:val="20"/>
        </w:rPr>
        <w:t>time B after CSI reporting.</w:t>
      </w:r>
      <w:r w:rsidR="00BD462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1E0EC5F" w14:textId="3BA56367" w:rsidR="006B1545" w:rsidRDefault="00D74CDA" w:rsidP="00E14586">
      <w:pPr>
        <w:pStyle w:val="a0"/>
        <w:numPr>
          <w:ilvl w:val="0"/>
          <w:numId w:val="46"/>
        </w:numPr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Besides</w:t>
      </w:r>
      <w:r w:rsidR="006B1545">
        <w:rPr>
          <w:rFonts w:ascii="Times New Roman" w:hAnsi="Times New Roman" w:cs="Times New Roman"/>
          <w:sz w:val="20"/>
          <w:szCs w:val="20"/>
        </w:rPr>
        <w:t xml:space="preserve"> </w:t>
      </w:r>
      <w:r w:rsidR="00C408D7">
        <w:rPr>
          <w:rFonts w:ascii="Times New Roman" w:hAnsi="Times New Roman" w:cs="Times New Roman"/>
          <w:sz w:val="20"/>
          <w:szCs w:val="20"/>
        </w:rPr>
        <w:t xml:space="preserve">if Alt.3 is considered, the </w:t>
      </w:r>
      <w:r w:rsidR="00C408D7" w:rsidRPr="00C408D7">
        <w:rPr>
          <w:rFonts w:ascii="Times New Roman" w:hAnsi="Times New Roman" w:cs="Times New Roman" w:hint="eastAsia"/>
          <w:sz w:val="20"/>
          <w:szCs w:val="20"/>
        </w:rPr>
        <w:t>additional interruption</w:t>
      </w:r>
      <w:r w:rsidR="00C408D7">
        <w:rPr>
          <w:rFonts w:ascii="Times New Roman" w:hAnsi="Times New Roman" w:cs="Times New Roman"/>
          <w:sz w:val="20"/>
          <w:szCs w:val="20"/>
        </w:rPr>
        <w:t xml:space="preserve"> and </w:t>
      </w:r>
      <w:r w:rsidR="00C408D7" w:rsidRPr="00C408D7">
        <w:rPr>
          <w:rFonts w:ascii="Times New Roman" w:hAnsi="Times New Roman" w:cs="Times New Roman" w:hint="eastAsia"/>
          <w:sz w:val="20"/>
          <w:szCs w:val="20"/>
        </w:rPr>
        <w:t>useful symbol interference ca</w:t>
      </w:r>
      <w:r w:rsidR="00E14586">
        <w:rPr>
          <w:rFonts w:ascii="Times New Roman" w:hAnsi="Times New Roman" w:cs="Times New Roman"/>
          <w:sz w:val="20"/>
          <w:szCs w:val="20"/>
        </w:rPr>
        <w:t>u</w:t>
      </w:r>
      <w:r w:rsidR="00C408D7" w:rsidRPr="00C408D7">
        <w:rPr>
          <w:rFonts w:ascii="Times New Roman" w:hAnsi="Times New Roman" w:cs="Times New Roman" w:hint="eastAsia"/>
          <w:sz w:val="20"/>
          <w:szCs w:val="20"/>
        </w:rPr>
        <w:t>sed by AGC adjustment</w:t>
      </w:r>
      <w:r w:rsidR="00E14586">
        <w:rPr>
          <w:rFonts w:ascii="Times New Roman" w:hAnsi="Times New Roman" w:cs="Times New Roman" w:hint="eastAsia"/>
          <w:sz w:val="20"/>
          <w:szCs w:val="20"/>
        </w:rPr>
        <w:t>,</w:t>
      </w:r>
      <w:r w:rsidR="00E14586">
        <w:rPr>
          <w:rFonts w:ascii="Times New Roman" w:hAnsi="Times New Roman" w:cs="Times New Roman"/>
          <w:sz w:val="20"/>
          <w:szCs w:val="20"/>
        </w:rPr>
        <w:t xml:space="preserve"> and d</w:t>
      </w:r>
      <w:r w:rsidR="00D00B92" w:rsidRPr="00E14586">
        <w:rPr>
          <w:rFonts w:ascii="Times New Roman" w:hAnsi="Times New Roman" w:cs="Times New Roman" w:hint="eastAsia"/>
          <w:sz w:val="20"/>
          <w:szCs w:val="20"/>
        </w:rPr>
        <w:t>emodulation performance degradation may be expected for the useful symbol on the other CC</w:t>
      </w:r>
      <w:r w:rsidR="00E22BA6">
        <w:rPr>
          <w:rFonts w:ascii="Times New Roman" w:hAnsi="Times New Roman" w:cs="Times New Roman"/>
          <w:sz w:val="20"/>
          <w:szCs w:val="20"/>
        </w:rPr>
        <w:t xml:space="preserve"> when the BS scenario is changed</w:t>
      </w:r>
      <w:r w:rsidR="00FE3D02">
        <w:rPr>
          <w:rFonts w:ascii="Times New Roman" w:hAnsi="Times New Roman" w:cs="Times New Roman" w:hint="eastAsia"/>
          <w:sz w:val="20"/>
          <w:szCs w:val="20"/>
        </w:rPr>
        <w:t>.</w:t>
      </w:r>
    </w:p>
    <w:p w14:paraId="4CD8BB33" w14:textId="77777777" w:rsidR="00FE3D02" w:rsidRDefault="00FE3D02" w:rsidP="00FE3D02">
      <w:pPr>
        <w:pStyle w:val="a0"/>
        <w:jc w:val="center"/>
        <w:rPr>
          <w:rFonts w:ascii="Times New Roman" w:hAnsi="Times New Roman" w:cs="Times New Roman"/>
          <w:sz w:val="20"/>
          <w:szCs w:val="20"/>
        </w:rPr>
      </w:pPr>
      <w:r w:rsidRPr="00FE3D0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6DC53BEC" wp14:editId="4298B8B5">
            <wp:extent cx="2662719" cy="1608513"/>
            <wp:effectExtent l="0" t="0" r="4445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4136" cy="1615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926054" w14:textId="1EC5A098" w:rsidR="00FE3D02" w:rsidRDefault="00FE3D02" w:rsidP="00FE3D02">
      <w:pPr>
        <w:pStyle w:val="a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E3D02">
        <w:rPr>
          <w:rFonts w:ascii="Times New Roman" w:hAnsi="Times New Roman" w:cs="Times New Roman" w:hint="eastAsia"/>
          <w:b/>
          <w:sz w:val="20"/>
          <w:szCs w:val="20"/>
        </w:rPr>
        <w:t>F</w:t>
      </w:r>
      <w:r w:rsidRPr="00FE3D02">
        <w:rPr>
          <w:rFonts w:ascii="Times New Roman" w:hAnsi="Times New Roman" w:cs="Times New Roman"/>
          <w:b/>
          <w:sz w:val="20"/>
          <w:szCs w:val="20"/>
        </w:rPr>
        <w:t xml:space="preserve">ig.2 The </w:t>
      </w:r>
      <w:r w:rsidRPr="00FE3D02">
        <w:rPr>
          <w:rFonts w:ascii="Times New Roman" w:hAnsi="Times New Roman" w:cs="Times New Roman" w:hint="eastAsia"/>
          <w:b/>
          <w:sz w:val="20"/>
          <w:szCs w:val="20"/>
        </w:rPr>
        <w:t>interruption</w:t>
      </w:r>
      <w:r w:rsidRPr="00FE3D02">
        <w:rPr>
          <w:rFonts w:ascii="Times New Roman" w:hAnsi="Times New Roman" w:cs="Times New Roman"/>
          <w:b/>
          <w:sz w:val="20"/>
          <w:szCs w:val="20"/>
        </w:rPr>
        <w:t xml:space="preserve"> and </w:t>
      </w:r>
      <w:r w:rsidRPr="00FE3D02">
        <w:rPr>
          <w:rFonts w:ascii="Times New Roman" w:hAnsi="Times New Roman" w:cs="Times New Roman" w:hint="eastAsia"/>
          <w:b/>
          <w:sz w:val="20"/>
          <w:szCs w:val="20"/>
        </w:rPr>
        <w:t>useful symbol interference ca</w:t>
      </w:r>
      <w:r w:rsidRPr="00FE3D02">
        <w:rPr>
          <w:rFonts w:ascii="Times New Roman" w:hAnsi="Times New Roman" w:cs="Times New Roman"/>
          <w:b/>
          <w:sz w:val="20"/>
          <w:szCs w:val="20"/>
        </w:rPr>
        <w:t>u</w:t>
      </w:r>
      <w:r w:rsidRPr="00FE3D02">
        <w:rPr>
          <w:rFonts w:ascii="Times New Roman" w:hAnsi="Times New Roman" w:cs="Times New Roman" w:hint="eastAsia"/>
          <w:b/>
          <w:sz w:val="20"/>
          <w:szCs w:val="20"/>
        </w:rPr>
        <w:t>sed by AGC adjustment</w:t>
      </w:r>
      <w:r w:rsidRPr="00FE3D02">
        <w:rPr>
          <w:rFonts w:ascii="Times New Roman" w:hAnsi="Times New Roman" w:cs="Times New Roman"/>
          <w:b/>
          <w:sz w:val="20"/>
          <w:szCs w:val="20"/>
        </w:rPr>
        <w:t xml:space="preserve"> for Alt.3</w:t>
      </w:r>
    </w:p>
    <w:p w14:paraId="57865752" w14:textId="45BBED7F" w:rsidR="009370D6" w:rsidRPr="00A107B0" w:rsidRDefault="009370D6" w:rsidP="009370D6">
      <w:pPr>
        <w:pStyle w:val="a0"/>
        <w:rPr>
          <w:rFonts w:ascii="Times New Roman" w:hAnsi="Times New Roman" w:cs="Times New Roman"/>
          <w:b/>
          <w:sz w:val="20"/>
          <w:szCs w:val="20"/>
          <w:lang w:val="sv-SE"/>
        </w:rPr>
      </w:pPr>
      <w:r w:rsidRPr="009370D6">
        <w:rPr>
          <w:rFonts w:ascii="Times New Roman" w:hAnsi="Times New Roman" w:cs="Times New Roman"/>
          <w:b/>
          <w:sz w:val="20"/>
          <w:szCs w:val="20"/>
          <w:lang w:val="sv-SE"/>
        </w:rPr>
        <w:t>Observation</w:t>
      </w:r>
      <w:r w:rsidR="00D74CDA">
        <w:rPr>
          <w:rFonts w:ascii="Times New Roman" w:hAnsi="Times New Roman" w:cs="Times New Roman"/>
          <w:b/>
          <w:sz w:val="20"/>
          <w:szCs w:val="20"/>
          <w:lang w:val="sv-SE"/>
        </w:rPr>
        <w:t xml:space="preserve"> </w:t>
      </w:r>
      <w:r w:rsidR="00C65605">
        <w:rPr>
          <w:rFonts w:ascii="Times New Roman" w:hAnsi="Times New Roman" w:cs="Times New Roman"/>
          <w:b/>
          <w:sz w:val="20"/>
          <w:szCs w:val="20"/>
          <w:lang w:val="sv-SE"/>
        </w:rPr>
        <w:t>3</w:t>
      </w:r>
      <w:r>
        <w:rPr>
          <w:rFonts w:ascii="Times New Roman" w:hAnsi="Times New Roman" w:cs="Times New Roman"/>
          <w:b/>
          <w:sz w:val="20"/>
          <w:szCs w:val="20"/>
          <w:lang w:val="sv-SE"/>
        </w:rPr>
        <w:t xml:space="preserve">: </w:t>
      </w:r>
      <w:r w:rsidRPr="00A107B0">
        <w:rPr>
          <w:rFonts w:ascii="Times New Roman" w:hAnsi="Times New Roman" w:cs="Times New Roman"/>
          <w:b/>
          <w:sz w:val="20"/>
          <w:szCs w:val="20"/>
          <w:lang w:val="sv-SE"/>
        </w:rPr>
        <w:t>The pros and cons of Alt.</w:t>
      </w:r>
      <w:r>
        <w:rPr>
          <w:rFonts w:ascii="Times New Roman" w:hAnsi="Times New Roman" w:cs="Times New Roman"/>
          <w:b/>
          <w:sz w:val="20"/>
          <w:szCs w:val="20"/>
          <w:lang w:val="sv-SE"/>
        </w:rPr>
        <w:t>3</w:t>
      </w:r>
      <w:r w:rsidRPr="00A107B0">
        <w:rPr>
          <w:rFonts w:ascii="Times New Roman" w:hAnsi="Times New Roman" w:cs="Times New Roman"/>
          <w:b/>
          <w:sz w:val="20"/>
          <w:szCs w:val="20"/>
          <w:lang w:val="sv-SE"/>
        </w:rPr>
        <w:t xml:space="preserve"> are</w:t>
      </w:r>
    </w:p>
    <w:p w14:paraId="57D0D8B4" w14:textId="77777777" w:rsidR="009370D6" w:rsidRPr="009370D6" w:rsidRDefault="009370D6" w:rsidP="009370D6">
      <w:pPr>
        <w:pStyle w:val="a0"/>
        <w:ind w:firstLineChars="200" w:firstLine="402"/>
        <w:rPr>
          <w:rFonts w:ascii="Times New Roman" w:hAnsi="Times New Roman" w:cs="Times New Roman"/>
          <w:b/>
          <w:sz w:val="20"/>
          <w:szCs w:val="20"/>
        </w:rPr>
      </w:pPr>
      <w:r w:rsidRPr="00A107B0">
        <w:rPr>
          <w:rFonts w:ascii="Times New Roman" w:hAnsi="Times New Roman" w:cs="Times New Roman"/>
          <w:b/>
          <w:sz w:val="20"/>
          <w:szCs w:val="20"/>
          <w:lang w:val="sv-SE"/>
        </w:rPr>
        <w:t xml:space="preserve">Pros: </w:t>
      </w:r>
      <w:r w:rsidRPr="009370D6">
        <w:rPr>
          <w:rFonts w:ascii="Times New Roman" w:hAnsi="Times New Roman" w:cs="Times New Roman"/>
          <w:b/>
          <w:sz w:val="20"/>
          <w:szCs w:val="20"/>
          <w:lang w:val="sv-SE"/>
        </w:rPr>
        <w:t>UE perform switching based on its perception autonomously</w:t>
      </w:r>
    </w:p>
    <w:p w14:paraId="02164B29" w14:textId="2809E5E7" w:rsidR="009370D6" w:rsidRPr="009370D6" w:rsidRDefault="009370D6" w:rsidP="004815FC">
      <w:pPr>
        <w:pStyle w:val="a0"/>
        <w:ind w:firstLineChars="200" w:firstLine="402"/>
        <w:rPr>
          <w:rFonts w:ascii="Times New Roman" w:hAnsi="Times New Roman" w:cs="Times New Roman"/>
          <w:b/>
          <w:sz w:val="20"/>
          <w:szCs w:val="20"/>
        </w:rPr>
      </w:pPr>
      <w:r w:rsidRPr="00A107B0">
        <w:rPr>
          <w:rFonts w:ascii="Times New Roman" w:hAnsi="Times New Roman" w:cs="Times New Roman" w:hint="eastAsia"/>
          <w:b/>
          <w:sz w:val="20"/>
          <w:szCs w:val="20"/>
          <w:lang w:val="sv-SE"/>
        </w:rPr>
        <w:t>C</w:t>
      </w:r>
      <w:r w:rsidRPr="00A107B0">
        <w:rPr>
          <w:rFonts w:ascii="Times New Roman" w:hAnsi="Times New Roman" w:cs="Times New Roman"/>
          <w:b/>
          <w:sz w:val="20"/>
          <w:szCs w:val="20"/>
          <w:lang w:val="sv-SE"/>
        </w:rPr>
        <w:t xml:space="preserve">ons: </w:t>
      </w:r>
      <w:r>
        <w:rPr>
          <w:rFonts w:ascii="Times New Roman" w:hAnsi="Times New Roman" w:cs="Times New Roman"/>
          <w:b/>
          <w:sz w:val="20"/>
          <w:szCs w:val="20"/>
          <w:lang w:val="sv-SE"/>
        </w:rPr>
        <w:t xml:space="preserve">1) </w:t>
      </w:r>
      <w:r w:rsidRPr="009370D6">
        <w:rPr>
          <w:rFonts w:ascii="Times New Roman" w:hAnsi="Times New Roman" w:cs="Times New Roman"/>
          <w:b/>
          <w:sz w:val="20"/>
          <w:szCs w:val="20"/>
        </w:rPr>
        <w:t>Introduce interruption and useful symbol interference ca</w:t>
      </w:r>
      <w:r w:rsidR="003232C1">
        <w:rPr>
          <w:rFonts w:ascii="Times New Roman" w:hAnsi="Times New Roman" w:cs="Times New Roman" w:hint="eastAsia"/>
          <w:b/>
          <w:sz w:val="20"/>
          <w:szCs w:val="20"/>
        </w:rPr>
        <w:t>u</w:t>
      </w:r>
      <w:r w:rsidRPr="009370D6">
        <w:rPr>
          <w:rFonts w:ascii="Times New Roman" w:hAnsi="Times New Roman" w:cs="Times New Roman"/>
          <w:b/>
          <w:sz w:val="20"/>
          <w:szCs w:val="20"/>
        </w:rPr>
        <w:t>sed by AGC adjustment</w:t>
      </w:r>
      <w:r>
        <w:rPr>
          <w:rFonts w:ascii="Times New Roman" w:hAnsi="Times New Roman" w:cs="Times New Roman"/>
          <w:b/>
          <w:sz w:val="20"/>
          <w:szCs w:val="20"/>
        </w:rPr>
        <w:t xml:space="preserve">. 2) </w:t>
      </w:r>
      <w:r w:rsidRPr="009370D6">
        <w:rPr>
          <w:rFonts w:ascii="Times New Roman" w:hAnsi="Times New Roman" w:cs="Times New Roman"/>
          <w:b/>
          <w:sz w:val="20"/>
          <w:szCs w:val="20"/>
        </w:rPr>
        <w:t>Accuracy is questionable</w:t>
      </w:r>
    </w:p>
    <w:p w14:paraId="2C4E083C" w14:textId="7301F413" w:rsidR="00C543DD" w:rsidRDefault="00C543DD" w:rsidP="00C543DD">
      <w:pPr>
        <w:pStyle w:val="4"/>
        <w:numPr>
          <w:ilvl w:val="0"/>
          <w:numId w:val="0"/>
        </w:numPr>
        <w:ind w:left="864" w:hanging="864"/>
      </w:pPr>
      <w:r>
        <w:t>2.</w:t>
      </w:r>
      <w:r w:rsidR="00B173A3">
        <w:t>3</w:t>
      </w:r>
      <w:r>
        <w:t xml:space="preserve"> RRM requirement impact foresight</w:t>
      </w:r>
      <w:r w:rsidR="00BB6A5D">
        <w:t xml:space="preserve"> for Alt.1 </w:t>
      </w:r>
    </w:p>
    <w:p w14:paraId="489EC34F" w14:textId="77777777" w:rsidR="00601C9A" w:rsidRDefault="004815FC" w:rsidP="00AB50F6">
      <w:pPr>
        <w:pStyle w:val="a0"/>
        <w:rPr>
          <w:rFonts w:ascii="Times New Roman" w:hAnsi="Times New Roman" w:cs="Times New Roman"/>
          <w:sz w:val="20"/>
          <w:szCs w:val="20"/>
        </w:rPr>
      </w:pPr>
      <w:r w:rsidRPr="00C91AD2">
        <w:rPr>
          <w:rFonts w:ascii="Times New Roman" w:hAnsi="Times New Roman" w:cs="Times New Roman"/>
          <w:sz w:val="20"/>
          <w:szCs w:val="20"/>
        </w:rPr>
        <w:t xml:space="preserve">Based on the </w:t>
      </w:r>
      <w:r w:rsidR="00C91AD2" w:rsidRPr="00C91AD2">
        <w:rPr>
          <w:rFonts w:ascii="Times New Roman" w:hAnsi="Times New Roman" w:cs="Times New Roman"/>
          <w:sz w:val="20"/>
          <w:szCs w:val="20"/>
        </w:rPr>
        <w:t xml:space="preserve">previous analysis for </w:t>
      </w:r>
      <w:r w:rsidR="00C91AD2">
        <w:rPr>
          <w:rFonts w:ascii="Times New Roman" w:hAnsi="Times New Roman" w:cs="Times New Roman"/>
          <w:sz w:val="20"/>
          <w:szCs w:val="20"/>
        </w:rPr>
        <w:t>Alt.1</w:t>
      </w:r>
      <w:r w:rsidR="00C91AD2" w:rsidRPr="00C91AD2">
        <w:rPr>
          <w:rFonts w:ascii="Times New Roman" w:hAnsi="Times New Roman" w:cs="Times New Roman"/>
          <w:sz w:val="20"/>
          <w:szCs w:val="20"/>
        </w:rPr>
        <w:t xml:space="preserve">, </w:t>
      </w:r>
      <w:r w:rsidR="00601C9A">
        <w:rPr>
          <w:rFonts w:ascii="Times New Roman" w:hAnsi="Times New Roman" w:cs="Times New Roman"/>
          <w:sz w:val="20"/>
          <w:szCs w:val="20"/>
        </w:rPr>
        <w:t xml:space="preserve">form our understanding, </w:t>
      </w:r>
      <w:r w:rsidR="00CE17E7">
        <w:rPr>
          <w:rFonts w:ascii="Times New Roman" w:hAnsi="Times New Roman" w:cs="Times New Roman"/>
          <w:sz w:val="20"/>
          <w:szCs w:val="20"/>
        </w:rPr>
        <w:t xml:space="preserve">the following RRM impacts </w:t>
      </w:r>
      <w:r w:rsidR="00601C9A">
        <w:rPr>
          <w:rFonts w:ascii="Times New Roman" w:hAnsi="Times New Roman" w:cs="Times New Roman"/>
          <w:sz w:val="20"/>
          <w:szCs w:val="20"/>
        </w:rPr>
        <w:t xml:space="preserve">can be foresaw </w:t>
      </w:r>
      <w:r w:rsidR="00CE17E7">
        <w:rPr>
          <w:rFonts w:ascii="Times New Roman" w:hAnsi="Times New Roman" w:cs="Times New Roman"/>
          <w:sz w:val="20"/>
          <w:szCs w:val="20"/>
        </w:rPr>
        <w:t xml:space="preserve">if we agree </w:t>
      </w:r>
      <w:r w:rsidR="00CE17E7">
        <w:rPr>
          <w:rFonts w:ascii="Times New Roman" w:hAnsi="Times New Roman" w:cs="Times New Roman"/>
          <w:sz w:val="20"/>
          <w:szCs w:val="20"/>
        </w:rPr>
        <w:lastRenderedPageBreak/>
        <w:t>to introduce a new IE.</w:t>
      </w:r>
    </w:p>
    <w:p w14:paraId="0DB7928E" w14:textId="77777777" w:rsidR="00C543DD" w:rsidRDefault="00601C9A" w:rsidP="00601C9A">
      <w:pPr>
        <w:pStyle w:val="a0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Delay requirements </w:t>
      </w:r>
    </w:p>
    <w:p w14:paraId="567E17CB" w14:textId="77777777" w:rsidR="00601C9A" w:rsidRDefault="00601C9A" w:rsidP="00601C9A">
      <w:pPr>
        <w:pStyle w:val="a0"/>
        <w:ind w:left="96"/>
        <w:jc w:val="center"/>
        <w:rPr>
          <w:rFonts w:ascii="Times New Roman" w:hAnsi="Times New Roman" w:cs="Times New Roman"/>
          <w:sz w:val="20"/>
          <w:szCs w:val="20"/>
        </w:rPr>
      </w:pPr>
      <w:r w:rsidRPr="00601C9A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77F2C7D9" wp14:editId="37E9D6B4">
            <wp:extent cx="1695216" cy="1550323"/>
            <wp:effectExtent l="0" t="0" r="63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07965" cy="1561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3A827" w14:textId="77777777" w:rsidR="00601C9A" w:rsidRPr="00FF07FB" w:rsidRDefault="00601C9A" w:rsidP="00FF07FB">
      <w:pPr>
        <w:pStyle w:val="a0"/>
        <w:ind w:left="96"/>
        <w:jc w:val="center"/>
        <w:rPr>
          <w:rFonts w:ascii="Times New Roman" w:hAnsi="Times New Roman" w:cs="Times New Roman"/>
          <w:sz w:val="20"/>
          <w:szCs w:val="20"/>
        </w:rPr>
      </w:pPr>
      <w:r w:rsidRPr="00FE3D02">
        <w:rPr>
          <w:rFonts w:ascii="Times New Roman" w:hAnsi="Times New Roman" w:cs="Times New Roman" w:hint="eastAsia"/>
          <w:b/>
          <w:sz w:val="20"/>
          <w:szCs w:val="20"/>
        </w:rPr>
        <w:t>F</w:t>
      </w:r>
      <w:r w:rsidRPr="00FE3D02">
        <w:rPr>
          <w:rFonts w:ascii="Times New Roman" w:hAnsi="Times New Roman" w:cs="Times New Roman"/>
          <w:b/>
          <w:sz w:val="20"/>
          <w:szCs w:val="20"/>
        </w:rPr>
        <w:t>ig.</w:t>
      </w:r>
      <w:r>
        <w:rPr>
          <w:rFonts w:ascii="Times New Roman" w:hAnsi="Times New Roman" w:cs="Times New Roman"/>
          <w:b/>
          <w:sz w:val="20"/>
          <w:szCs w:val="20"/>
        </w:rPr>
        <w:t>3</w:t>
      </w:r>
      <w:r w:rsidRPr="00FE3D02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Possible delay requirements impact</w:t>
      </w:r>
    </w:p>
    <w:p w14:paraId="1036BF1B" w14:textId="77777777" w:rsidR="00601C9A" w:rsidRDefault="00601C9A" w:rsidP="00AB50F6">
      <w:pPr>
        <w:pStyle w:val="a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A</w:t>
      </w:r>
      <w:r w:rsidR="009D712B">
        <w:rPr>
          <w:rFonts w:ascii="Times New Roman" w:hAnsi="Times New Roman" w:cs="Times New Roman"/>
          <w:sz w:val="20"/>
          <w:szCs w:val="20"/>
        </w:rPr>
        <w:t>. RRC reconfiguration delay</w:t>
      </w:r>
    </w:p>
    <w:p w14:paraId="1F4E279B" w14:textId="77777777" w:rsidR="00CE17E7" w:rsidRDefault="00601C9A" w:rsidP="001808C3">
      <w:pPr>
        <w:pStyle w:val="a0"/>
        <w:ind w:firstLineChars="200" w:firstLine="40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 xml:space="preserve">n the previous meetings, some companies mentioned that there is no need to </w:t>
      </w:r>
      <w:r w:rsidR="00FF07FB">
        <w:rPr>
          <w:rFonts w:ascii="Times New Roman" w:hAnsi="Times New Roman" w:cs="Times New Roman"/>
          <w:sz w:val="20"/>
          <w:szCs w:val="20"/>
        </w:rPr>
        <w:t>add</w:t>
      </w:r>
      <w:r>
        <w:rPr>
          <w:rFonts w:ascii="Times New Roman" w:hAnsi="Times New Roman" w:cs="Times New Roman"/>
          <w:sz w:val="20"/>
          <w:szCs w:val="20"/>
        </w:rPr>
        <w:t xml:space="preserve"> additional Y</w:t>
      </w:r>
      <w:r w:rsidR="00FF07FB"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/>
          <w:sz w:val="20"/>
          <w:szCs w:val="20"/>
        </w:rPr>
        <w:t xml:space="preserve"> ms delay </w:t>
      </w:r>
      <w:r w:rsidR="00FF07FB">
        <w:rPr>
          <w:rFonts w:ascii="Times New Roman" w:hAnsi="Times New Roman" w:cs="Times New Roman"/>
          <w:sz w:val="20"/>
          <w:szCs w:val="20"/>
        </w:rPr>
        <w:t>to</w:t>
      </w:r>
      <w:r>
        <w:rPr>
          <w:rFonts w:ascii="Times New Roman" w:hAnsi="Times New Roman" w:cs="Times New Roman"/>
          <w:sz w:val="20"/>
          <w:szCs w:val="20"/>
        </w:rPr>
        <w:t xml:space="preserve"> the current RRC reconfiguration </w:t>
      </w:r>
      <w:r w:rsidR="00FF07FB">
        <w:rPr>
          <w:rFonts w:ascii="Times New Roman" w:hAnsi="Times New Roman" w:cs="Times New Roman"/>
          <w:sz w:val="20"/>
          <w:szCs w:val="20"/>
        </w:rPr>
        <w:t>delay Y ms</w:t>
      </w:r>
      <w:r>
        <w:rPr>
          <w:rFonts w:ascii="Times New Roman" w:hAnsi="Times New Roman" w:cs="Times New Roman"/>
          <w:sz w:val="20"/>
          <w:szCs w:val="20"/>
        </w:rPr>
        <w:t>,</w:t>
      </w:r>
      <w:r w:rsidR="009D712B">
        <w:rPr>
          <w:rFonts w:ascii="Times New Roman" w:hAnsi="Times New Roman" w:cs="Times New Roman"/>
          <w:sz w:val="20"/>
          <w:szCs w:val="20"/>
        </w:rPr>
        <w:t xml:space="preserve"> the main reason is that the existing RRC_proc time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RRC_pro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 xml:space="preserve"> </m:t>
        </m:r>
      </m:oMath>
      <w:r w:rsidR="009D712B">
        <w:rPr>
          <w:rFonts w:ascii="Times New Roman" w:hAnsi="Times New Roman" w:cs="Times New Roman"/>
          <w:sz w:val="20"/>
          <w:szCs w:val="20"/>
        </w:rPr>
        <w:t xml:space="preserve">is large enough to hold the time brought by capability switching, the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RRC_pro</m:t>
            </m:r>
          </m:sub>
        </m:sSub>
      </m:oMath>
      <w:r w:rsidR="009D712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D712B">
        <w:rPr>
          <w:rFonts w:ascii="Times New Roman" w:hAnsi="Times New Roman" w:cs="Times New Roman"/>
          <w:sz w:val="20"/>
          <w:szCs w:val="20"/>
        </w:rPr>
        <w:t>and the corresponding definition are specified in the Spec. TS 38.331, copied as follows.</w:t>
      </w:r>
      <w:r w:rsidR="00074A2C">
        <w:rPr>
          <w:rFonts w:ascii="Times New Roman" w:hAnsi="Times New Roman" w:cs="Times New Roman"/>
          <w:sz w:val="20"/>
          <w:szCs w:val="20"/>
        </w:rPr>
        <w:t xml:space="preserve"> We think </w:t>
      </w:r>
      <w:r w:rsidR="00684F8F">
        <w:rPr>
          <w:rFonts w:ascii="Times New Roman" w:hAnsi="Times New Roman" w:cs="Times New Roman"/>
          <w:sz w:val="20"/>
          <w:szCs w:val="20"/>
        </w:rPr>
        <w:t>the arguments</w:t>
      </w:r>
      <w:r w:rsidR="00074A2C">
        <w:rPr>
          <w:rFonts w:ascii="Times New Roman" w:hAnsi="Times New Roman" w:cs="Times New Roman"/>
          <w:sz w:val="20"/>
          <w:szCs w:val="20"/>
        </w:rPr>
        <w:t xml:space="preserve"> </w:t>
      </w:r>
      <w:r w:rsidR="00684F8F">
        <w:rPr>
          <w:rFonts w:ascii="Times New Roman" w:hAnsi="Times New Roman" w:cs="Times New Roman"/>
          <w:sz w:val="20"/>
          <w:szCs w:val="20"/>
        </w:rPr>
        <w:t>are</w:t>
      </w:r>
      <w:r w:rsidR="00074A2C">
        <w:rPr>
          <w:rFonts w:ascii="Times New Roman" w:hAnsi="Times New Roman" w:cs="Times New Roman"/>
          <w:sz w:val="20"/>
          <w:szCs w:val="20"/>
        </w:rPr>
        <w:t xml:space="preserve"> reasonable.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1808C3" w14:paraId="15D22D6D" w14:textId="77777777" w:rsidTr="001808C3">
        <w:tc>
          <w:tcPr>
            <w:tcW w:w="4868" w:type="dxa"/>
          </w:tcPr>
          <w:p w14:paraId="14523303" w14:textId="77777777" w:rsidR="001808C3" w:rsidRDefault="001808C3" w:rsidP="001808C3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08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Time composition</w:t>
            </w:r>
          </w:p>
        </w:tc>
        <w:tc>
          <w:tcPr>
            <w:tcW w:w="4868" w:type="dxa"/>
          </w:tcPr>
          <w:p w14:paraId="307BBB6E" w14:textId="77777777" w:rsidR="001808C3" w:rsidRDefault="001808C3" w:rsidP="00AB50F6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1808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Definition</w:t>
            </w:r>
          </w:p>
        </w:tc>
      </w:tr>
      <w:tr w:rsidR="001808C3" w14:paraId="0F40A7FC" w14:textId="77777777" w:rsidTr="001808C3">
        <w:tc>
          <w:tcPr>
            <w:tcW w:w="4868" w:type="dxa"/>
          </w:tcPr>
          <w:p w14:paraId="3B25667F" w14:textId="77777777" w:rsidR="001808C3" w:rsidRPr="001808C3" w:rsidRDefault="00D30582" w:rsidP="00AB50F6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RRC_pro</m:t>
                    </m:r>
                  </m:sub>
                </m:sSub>
              </m:oMath>
            </m:oMathPara>
          </w:p>
        </w:tc>
        <w:tc>
          <w:tcPr>
            <w:tcW w:w="4868" w:type="dxa"/>
          </w:tcPr>
          <w:p w14:paraId="24D9DCF2" w14:textId="77777777" w:rsidR="001808C3" w:rsidRPr="001808C3" w:rsidRDefault="001808C3" w:rsidP="001808C3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1808C3">
              <w:rPr>
                <w:rFonts w:ascii="Times New Roman" w:hAnsi="Times New Roman" w:cs="Times New Roman"/>
                <w:sz w:val="20"/>
                <w:szCs w:val="20"/>
              </w:rPr>
              <w:t>RRC procedure delay TS 38.331</w:t>
            </w:r>
          </w:p>
          <w:p w14:paraId="54FDFC57" w14:textId="77777777" w:rsidR="001808C3" w:rsidRPr="001808C3" w:rsidRDefault="001808C3" w:rsidP="001808C3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1808C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1) RRC reconfiguration (scell addition/release): 16ms</w:t>
            </w:r>
          </w:p>
          <w:p w14:paraId="2EC679F0" w14:textId="77777777" w:rsidR="001808C3" w:rsidRPr="001808C3" w:rsidRDefault="001808C3" w:rsidP="001808C3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1808C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2) RRC reconfiguration (collocated): 10ms</w:t>
            </w:r>
          </w:p>
        </w:tc>
      </w:tr>
    </w:tbl>
    <w:p w14:paraId="19B31535" w14:textId="77777777" w:rsidR="0092253E" w:rsidRDefault="0092253E" w:rsidP="00684F8F">
      <w:pPr>
        <w:pStyle w:val="a0"/>
        <w:rPr>
          <w:rStyle w:val="ac"/>
          <w:rFonts w:ascii="Times New Roman" w:hAnsi="Times New Roman" w:cs="Times New Roman"/>
          <w:sz w:val="20"/>
          <w:szCs w:val="20"/>
        </w:rPr>
      </w:pPr>
    </w:p>
    <w:p w14:paraId="3E792013" w14:textId="008B3354" w:rsidR="00684F8F" w:rsidRPr="00074A2C" w:rsidRDefault="0092253E" w:rsidP="00684F8F">
      <w:pPr>
        <w:pStyle w:val="a0"/>
        <w:rPr>
          <w:rStyle w:val="ac"/>
          <w:rFonts w:ascii="Times New Roman" w:hAnsi="Times New Roman" w:cs="Times New Roman"/>
          <w:sz w:val="20"/>
          <w:szCs w:val="20"/>
        </w:rPr>
      </w:pPr>
      <w:r>
        <w:rPr>
          <w:rStyle w:val="ac"/>
          <w:rFonts w:ascii="Times New Roman" w:hAnsi="Times New Roman" w:cs="Times New Roman"/>
          <w:sz w:val="20"/>
          <w:szCs w:val="20"/>
        </w:rPr>
        <w:t xml:space="preserve">Observation </w:t>
      </w:r>
      <w:r w:rsidR="00C65605">
        <w:rPr>
          <w:rStyle w:val="ac"/>
          <w:rFonts w:ascii="Times New Roman" w:hAnsi="Times New Roman" w:cs="Times New Roman"/>
          <w:sz w:val="20"/>
          <w:szCs w:val="20"/>
        </w:rPr>
        <w:t>4</w:t>
      </w:r>
      <w:r w:rsidR="00684F8F" w:rsidRPr="00074A2C">
        <w:rPr>
          <w:rStyle w:val="ac"/>
          <w:rFonts w:ascii="Times New Roman" w:hAnsi="Times New Roman" w:cs="Times New Roman"/>
          <w:sz w:val="20"/>
          <w:szCs w:val="20"/>
        </w:rPr>
        <w:t xml:space="preserve">: </w:t>
      </w:r>
      <w:r w:rsidR="00684F8F">
        <w:rPr>
          <w:rStyle w:val="ac"/>
          <w:rFonts w:ascii="Times New Roman" w:hAnsi="Times New Roman" w:cs="Times New Roman"/>
          <w:sz w:val="20"/>
          <w:szCs w:val="20"/>
        </w:rPr>
        <w:t>There is no need to introduce additional Y’ ms to the existing RRC reconfiguration delay</w:t>
      </w:r>
      <w:r>
        <w:rPr>
          <w:rStyle w:val="ac"/>
          <w:rFonts w:ascii="Times New Roman" w:hAnsi="Times New Roman" w:cs="Times New Roman"/>
          <w:sz w:val="20"/>
          <w:szCs w:val="20"/>
        </w:rPr>
        <w:t xml:space="preserve"> for Scell config</w:t>
      </w:r>
      <w:r w:rsidR="00B31690">
        <w:rPr>
          <w:rStyle w:val="ac"/>
          <w:rFonts w:ascii="Times New Roman" w:hAnsi="Times New Roman" w:cs="Times New Roman"/>
          <w:sz w:val="20"/>
          <w:szCs w:val="20"/>
        </w:rPr>
        <w:t>u</w:t>
      </w:r>
      <w:r>
        <w:rPr>
          <w:rStyle w:val="ac"/>
          <w:rFonts w:ascii="Times New Roman" w:hAnsi="Times New Roman" w:cs="Times New Roman"/>
          <w:sz w:val="20"/>
          <w:szCs w:val="20"/>
        </w:rPr>
        <w:t>ration</w:t>
      </w:r>
      <w:r w:rsidR="00684F8F">
        <w:rPr>
          <w:rStyle w:val="ac"/>
          <w:rFonts w:ascii="Times New Roman" w:hAnsi="Times New Roman" w:cs="Times New Roman"/>
          <w:sz w:val="20"/>
          <w:szCs w:val="20"/>
        </w:rPr>
        <w:t>.</w:t>
      </w:r>
    </w:p>
    <w:p w14:paraId="47D05537" w14:textId="77777777" w:rsidR="00684F8F" w:rsidRDefault="00684F8F" w:rsidP="00684F8F">
      <w:pPr>
        <w:pStyle w:val="a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B. </w:t>
      </w:r>
      <w:r w:rsidR="0060783B">
        <w:rPr>
          <w:rFonts w:ascii="Times New Roman" w:hAnsi="Times New Roman" w:cs="Times New Roman"/>
          <w:sz w:val="20"/>
          <w:szCs w:val="20"/>
        </w:rPr>
        <w:t>SCell activation delay</w:t>
      </w:r>
    </w:p>
    <w:p w14:paraId="1E61F06E" w14:textId="77777777" w:rsidR="009D712B" w:rsidRDefault="0060783B" w:rsidP="0060783B">
      <w:pPr>
        <w:pStyle w:val="a0"/>
        <w:jc w:val="center"/>
        <w:rPr>
          <w:rStyle w:val="ac"/>
        </w:rPr>
      </w:pPr>
      <w:r w:rsidRPr="0060783B">
        <w:rPr>
          <w:b/>
          <w:bCs/>
          <w:noProof/>
        </w:rPr>
        <w:drawing>
          <wp:inline distT="0" distB="0" distL="0" distR="0" wp14:anchorId="20DE8F6F" wp14:editId="15315936">
            <wp:extent cx="2547850" cy="1534295"/>
            <wp:effectExtent l="0" t="0" r="5080" b="8890"/>
            <wp:docPr id="1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4896" cy="1538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17072" w14:textId="77777777" w:rsidR="0060783B" w:rsidRPr="00FF07FB" w:rsidRDefault="0060783B" w:rsidP="0060783B">
      <w:pPr>
        <w:pStyle w:val="a0"/>
        <w:ind w:left="96"/>
        <w:jc w:val="center"/>
        <w:rPr>
          <w:rFonts w:ascii="Times New Roman" w:hAnsi="Times New Roman" w:cs="Times New Roman"/>
          <w:sz w:val="20"/>
          <w:szCs w:val="20"/>
        </w:rPr>
      </w:pPr>
      <w:r w:rsidRPr="00FE3D02">
        <w:rPr>
          <w:rFonts w:ascii="Times New Roman" w:hAnsi="Times New Roman" w:cs="Times New Roman" w:hint="eastAsia"/>
          <w:b/>
          <w:sz w:val="20"/>
          <w:szCs w:val="20"/>
        </w:rPr>
        <w:t>F</w:t>
      </w:r>
      <w:r w:rsidRPr="00FE3D02">
        <w:rPr>
          <w:rFonts w:ascii="Times New Roman" w:hAnsi="Times New Roman" w:cs="Times New Roman"/>
          <w:b/>
          <w:sz w:val="20"/>
          <w:szCs w:val="20"/>
        </w:rPr>
        <w:t>ig.</w:t>
      </w:r>
      <w:r>
        <w:rPr>
          <w:rFonts w:ascii="Times New Roman" w:hAnsi="Times New Roman" w:cs="Times New Roman"/>
          <w:b/>
          <w:sz w:val="20"/>
          <w:szCs w:val="20"/>
        </w:rPr>
        <w:t>4</w:t>
      </w:r>
      <w:r w:rsidRPr="00FE3D02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Possible delay requirements impact for SCell activation</w:t>
      </w:r>
    </w:p>
    <w:p w14:paraId="0553A002" w14:textId="76671D98" w:rsidR="00EA0B5A" w:rsidRPr="00EA0B5A" w:rsidRDefault="00726642" w:rsidP="00726642">
      <w:pPr>
        <w:pStyle w:val="a0"/>
        <w:jc w:val="lef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Based on the Fig.4, we can find that the</w:t>
      </w:r>
      <w:r w:rsidRPr="00726642">
        <w:rPr>
          <w:rFonts w:ascii="Times New Roman" w:hAnsi="Times New Roman" w:cs="Times New Roman"/>
          <w:bCs/>
          <w:sz w:val="20"/>
          <w:szCs w:val="20"/>
        </w:rPr>
        <w:t xml:space="preserve"> components of timing latency for SCell activation includes 3 parts: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HARQ</m:t>
            </m:r>
          </m:sub>
        </m:sSub>
      </m:oMath>
      <w:r w:rsidRPr="00726642">
        <w:rPr>
          <w:rFonts w:ascii="Times New Roman" w:hAnsi="Times New Roman" w:cs="Times New Roman"/>
          <w:bCs/>
          <w:sz w:val="20"/>
          <w:szCs w:val="20"/>
        </w:rPr>
        <w:t xml:space="preserve"> (ms),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activation_time</m:t>
            </m:r>
          </m:sub>
        </m:sSub>
      </m:oMath>
      <w:r w:rsidRPr="00726642">
        <w:rPr>
          <w:rFonts w:ascii="Times New Roman" w:hAnsi="Times New Roman" w:cs="Times New Roman"/>
          <w:bCs/>
          <w:sz w:val="20"/>
          <w:szCs w:val="20"/>
        </w:rPr>
        <w:t xml:space="preserve"> (ms), 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CSI_reporting</m:t>
            </m:r>
          </m:sub>
        </m:sSub>
      </m:oMath>
      <w:r w:rsidR="00350184" w:rsidRPr="00350184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726642">
        <w:rPr>
          <w:rFonts w:ascii="Times New Roman" w:hAnsi="Times New Roman" w:cs="Times New Roman"/>
          <w:bCs/>
          <w:sz w:val="20"/>
          <w:szCs w:val="20"/>
        </w:rPr>
        <w:t>(ms)</w:t>
      </w:r>
      <w:r w:rsidR="00350184">
        <w:rPr>
          <w:rFonts w:ascii="Times New Roman" w:hAnsi="Times New Roman" w:cs="Times New Roman"/>
          <w:bCs/>
          <w:sz w:val="20"/>
          <w:szCs w:val="20"/>
        </w:rPr>
        <w:t>, where</w:t>
      </w:r>
      <w:r w:rsidRPr="00726642">
        <w:rPr>
          <w:rFonts w:ascii="Times New Roman" w:hAnsi="Times New Roman" w:cs="Times New Roman"/>
          <w:bCs/>
          <w:sz w:val="20"/>
          <w:szCs w:val="20"/>
        </w:rPr>
        <w:t>,</w:t>
      </w:r>
      <m:oMath>
        <m:r>
          <w:rPr>
            <w:rFonts w:ascii="Cambria Math" w:hAnsi="Cambria Math" w:cs="Times New Roman"/>
            <w:sz w:val="20"/>
            <w:szCs w:val="20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activation_time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 xml:space="preserve"> </m:t>
        </m:r>
      </m:oMath>
      <w:r w:rsidRPr="00726642">
        <w:rPr>
          <w:rFonts w:ascii="Times New Roman" w:hAnsi="Times New Roman" w:cs="Times New Roman"/>
          <w:bCs/>
          <w:sz w:val="20"/>
          <w:szCs w:val="20"/>
        </w:rPr>
        <w:t>is the dominant latenc</w:t>
      </w:r>
      <w:r w:rsidR="00350184">
        <w:rPr>
          <w:rFonts w:ascii="Times New Roman" w:hAnsi="Times New Roman" w:cs="Times New Roman" w:hint="eastAsia"/>
          <w:bCs/>
          <w:sz w:val="20"/>
          <w:szCs w:val="20"/>
        </w:rPr>
        <w:t>y</w:t>
      </w:r>
      <w:r w:rsidR="00A21134">
        <w:rPr>
          <w:rFonts w:ascii="Times New Roman" w:hAnsi="Times New Roman" w:cs="Times New Roman"/>
          <w:bCs/>
          <w:sz w:val="20"/>
          <w:szCs w:val="20"/>
        </w:rPr>
        <w:t xml:space="preserve">, which contains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MAC CE process</m:t>
            </m:r>
          </m:sub>
        </m:sSub>
      </m:oMath>
      <w:r w:rsidR="007A1FDF">
        <w:rPr>
          <w:rFonts w:ascii="Times New Roman" w:hAnsi="Times New Roman" w:cs="Times New Roman" w:hint="eastAsia"/>
          <w:bCs/>
          <w:iCs/>
          <w:sz w:val="20"/>
          <w:szCs w:val="20"/>
        </w:rPr>
        <w:t>,</w:t>
      </w:r>
      <m:oMath>
        <m:r>
          <w:rPr>
            <w:rFonts w:ascii="Cambria Math" w:hAnsi="Cambria Math" w:cs="Times New Roman"/>
            <w:sz w:val="20"/>
            <w:szCs w:val="20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RF-warm up margin</m:t>
            </m:r>
          </m:sub>
        </m:sSub>
      </m:oMath>
      <w:r w:rsidR="007A1FDF">
        <w:rPr>
          <w:rFonts w:ascii="Times New Roman" w:hAnsi="Times New Roman" w:cs="Times New Roman" w:hint="eastAsia"/>
          <w:bCs/>
          <w:iCs/>
          <w:sz w:val="20"/>
          <w:szCs w:val="20"/>
        </w:rPr>
        <w:t>,</w:t>
      </w:r>
      <w:r w:rsidR="007A1FDF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AGC gain Setting</m:t>
            </m:r>
          </m:sub>
        </m:sSub>
      </m:oMath>
      <w:r w:rsidR="007A1FDF">
        <w:rPr>
          <w:rFonts w:ascii="Times New Roman" w:hAnsi="Times New Roman" w:cs="Times New Roman" w:hint="eastAsia"/>
          <w:bCs/>
          <w:iCs/>
          <w:sz w:val="20"/>
          <w:szCs w:val="20"/>
        </w:rPr>
        <w:t>,</w:t>
      </w:r>
      <w:r w:rsidR="007A1FDF">
        <w:rPr>
          <w:rFonts w:ascii="Times New Roman" w:hAnsi="Times New Roman" w:cs="Times New Roman"/>
          <w:bCs/>
          <w:iCs/>
          <w:sz w:val="20"/>
          <w:szCs w:val="20"/>
        </w:rPr>
        <w:t xml:space="preserve"> etc. From our understanding, </w:t>
      </w:r>
      <w:r w:rsidR="00106E3D">
        <w:rPr>
          <w:rFonts w:ascii="Times New Roman" w:hAnsi="Times New Roman" w:cs="Times New Roman"/>
          <w:bCs/>
          <w:iCs/>
          <w:sz w:val="20"/>
          <w:szCs w:val="20"/>
        </w:rPr>
        <w:t>if we consider the capability switching, additional</w:t>
      </w:r>
      <w:r w:rsidR="00106E3D" w:rsidRPr="00106E3D">
        <w:rPr>
          <w:rFonts w:ascii="Times New Roman" w:hAnsi="Times New Roman" w:cs="Times New Roman"/>
          <w:bCs/>
          <w:iCs/>
          <w:sz w:val="20"/>
          <w:szCs w:val="20"/>
        </w:rPr>
        <w:t xml:space="preserve"> adjustment delay caused by </w:t>
      </w:r>
      <w:r w:rsidR="00106E3D">
        <w:rPr>
          <w:rFonts w:ascii="Times New Roman" w:hAnsi="Times New Roman" w:cs="Times New Roman"/>
          <w:bCs/>
          <w:iCs/>
          <w:sz w:val="20"/>
          <w:szCs w:val="20"/>
        </w:rPr>
        <w:t>capability</w:t>
      </w:r>
      <w:r w:rsidR="00106E3D" w:rsidRPr="00106E3D">
        <w:rPr>
          <w:rFonts w:ascii="Times New Roman" w:hAnsi="Times New Roman" w:cs="Times New Roman"/>
          <w:bCs/>
          <w:iCs/>
          <w:sz w:val="20"/>
          <w:szCs w:val="20"/>
        </w:rPr>
        <w:t xml:space="preserve"> switching including additional RF-FE</w:t>
      </w:r>
      <w:r w:rsidR="00106E3D">
        <w:rPr>
          <w:rFonts w:ascii="Times New Roman" w:hAnsi="Times New Roman" w:cs="Times New Roman"/>
          <w:bCs/>
          <w:iCs/>
          <w:sz w:val="20"/>
          <w:szCs w:val="20"/>
        </w:rPr>
        <w:t xml:space="preserve"> and BB adjustment such as AGC </w:t>
      </w:r>
      <w:r w:rsidR="00106E3D" w:rsidRPr="00106E3D">
        <w:rPr>
          <w:rFonts w:ascii="Times New Roman" w:hAnsi="Times New Roman" w:cs="Times New Roman"/>
          <w:bCs/>
          <w:iCs/>
          <w:sz w:val="20"/>
          <w:szCs w:val="20"/>
        </w:rPr>
        <w:t>gain mode change and other adjust delay</w:t>
      </w:r>
      <w:r w:rsidR="00106E3D">
        <w:rPr>
          <w:rFonts w:ascii="Times New Roman" w:hAnsi="Times New Roman" w:cs="Times New Roman"/>
          <w:bCs/>
          <w:iCs/>
          <w:sz w:val="20"/>
          <w:szCs w:val="20"/>
        </w:rPr>
        <w:t xml:space="preserve"> might be considered, and in this sense, the existing </w:t>
      </w:r>
      <w:r w:rsidR="00106E3D" w:rsidRPr="00726642">
        <w:rPr>
          <w:rFonts w:ascii="Times New Roman" w:hAnsi="Times New Roman" w:cs="Times New Roman"/>
          <w:bCs/>
          <w:sz w:val="20"/>
          <w:szCs w:val="20"/>
        </w:rPr>
        <w:t>SCell activation</w:t>
      </w:r>
      <w:r w:rsidR="00106E3D">
        <w:rPr>
          <w:rFonts w:ascii="Times New Roman" w:hAnsi="Times New Roman" w:cs="Times New Roman"/>
          <w:bCs/>
          <w:sz w:val="20"/>
          <w:szCs w:val="20"/>
        </w:rPr>
        <w:t xml:space="preserve"> need</w:t>
      </w:r>
      <w:r w:rsidR="00C97302">
        <w:rPr>
          <w:rFonts w:ascii="Times New Roman" w:hAnsi="Times New Roman" w:cs="Times New Roman"/>
          <w:bCs/>
          <w:sz w:val="20"/>
          <w:szCs w:val="20"/>
        </w:rPr>
        <w:t>s</w:t>
      </w:r>
      <w:r w:rsidR="00106E3D">
        <w:rPr>
          <w:rFonts w:ascii="Times New Roman" w:hAnsi="Times New Roman" w:cs="Times New Roman"/>
          <w:bCs/>
          <w:sz w:val="20"/>
          <w:szCs w:val="20"/>
        </w:rPr>
        <w:t xml:space="preserve"> to be r</w:t>
      </w:r>
      <w:r w:rsidR="00106E3D" w:rsidRPr="00106E3D">
        <w:rPr>
          <w:rFonts w:ascii="Times New Roman" w:hAnsi="Times New Roman" w:cs="Times New Roman" w:hint="eastAsia"/>
          <w:bCs/>
          <w:sz w:val="20"/>
          <w:szCs w:val="20"/>
        </w:rPr>
        <w:t>einterpretat</w:t>
      </w:r>
      <w:r w:rsidR="00106E3D">
        <w:rPr>
          <w:rFonts w:ascii="Times New Roman" w:hAnsi="Times New Roman" w:cs="Times New Roman"/>
          <w:bCs/>
          <w:sz w:val="20"/>
          <w:szCs w:val="20"/>
        </w:rPr>
        <w:t>ed. That is to say, the existing RRM requirements X ms is impacted, and need</w:t>
      </w:r>
      <w:r w:rsidR="00B31690">
        <w:rPr>
          <w:rFonts w:ascii="Times New Roman" w:hAnsi="Times New Roman" w:cs="Times New Roman"/>
          <w:bCs/>
          <w:sz w:val="20"/>
          <w:szCs w:val="20"/>
        </w:rPr>
        <w:t>s</w:t>
      </w:r>
      <w:r w:rsidR="00106E3D">
        <w:rPr>
          <w:rFonts w:ascii="Times New Roman" w:hAnsi="Times New Roman" w:cs="Times New Roman"/>
          <w:bCs/>
          <w:sz w:val="20"/>
          <w:szCs w:val="20"/>
        </w:rPr>
        <w:t xml:space="preserve"> to be </w:t>
      </w:r>
      <w:r w:rsidR="00106E3D">
        <w:rPr>
          <w:rFonts w:ascii="Times New Roman" w:hAnsi="Times New Roman" w:cs="Times New Roman"/>
          <w:bCs/>
          <w:sz w:val="20"/>
          <w:szCs w:val="20"/>
        </w:rPr>
        <w:lastRenderedPageBreak/>
        <w:t>enhanced.</w:t>
      </w:r>
    </w:p>
    <w:p w14:paraId="742E10FD" w14:textId="70F14B8D" w:rsidR="00A21134" w:rsidRDefault="00C97302" w:rsidP="00726642">
      <w:pPr>
        <w:pStyle w:val="a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C65605">
        <w:rPr>
          <w:rFonts w:ascii="Times New Roman" w:hAnsi="Times New Roman" w:cs="Times New Roman"/>
          <w:b/>
          <w:sz w:val="20"/>
          <w:szCs w:val="20"/>
        </w:rPr>
        <w:t>5</w:t>
      </w:r>
      <w:r w:rsidR="00EA0B5A" w:rsidRPr="00EA0B5A">
        <w:rPr>
          <w:rFonts w:ascii="Times New Roman" w:hAnsi="Times New Roman" w:cs="Times New Roman"/>
          <w:b/>
          <w:sz w:val="20"/>
          <w:szCs w:val="20"/>
        </w:rPr>
        <w:t xml:space="preserve">: If RAN4 agree to use Alt.1 to perform capabilities switching, the existing </w:t>
      </w:r>
      <w:r w:rsidR="00EA0B5A">
        <w:rPr>
          <w:rFonts w:ascii="Times New Roman" w:hAnsi="Times New Roman" w:cs="Times New Roman"/>
          <w:b/>
          <w:sz w:val="20"/>
          <w:szCs w:val="20"/>
        </w:rPr>
        <w:t xml:space="preserve">RRM </w:t>
      </w:r>
      <w:r w:rsidR="00EA0B5A" w:rsidRPr="00EA0B5A">
        <w:rPr>
          <w:rFonts w:ascii="Times New Roman" w:hAnsi="Times New Roman" w:cs="Times New Roman"/>
          <w:b/>
          <w:bCs/>
          <w:sz w:val="20"/>
          <w:szCs w:val="20"/>
        </w:rPr>
        <w:t>SCell activation delay requirements X ms need</w:t>
      </w:r>
      <w:r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EA0B5A" w:rsidRPr="00EA0B5A">
        <w:rPr>
          <w:rFonts w:ascii="Times New Roman" w:hAnsi="Times New Roman" w:cs="Times New Roman"/>
          <w:b/>
          <w:bCs/>
          <w:sz w:val="20"/>
          <w:szCs w:val="20"/>
        </w:rPr>
        <w:t xml:space="preserve"> to be enhanced. </w:t>
      </w:r>
    </w:p>
    <w:p w14:paraId="1D7E8C94" w14:textId="4F249151" w:rsidR="00C97302" w:rsidRDefault="00C97302" w:rsidP="00726642">
      <w:pPr>
        <w:pStyle w:val="a0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C97302">
        <w:rPr>
          <w:rFonts w:ascii="Times New Roman" w:hAnsi="Times New Roman" w:cs="Times New Roman"/>
          <w:bCs/>
          <w:sz w:val="20"/>
          <w:szCs w:val="20"/>
        </w:rPr>
        <w:t>With above</w:t>
      </w:r>
      <w:r>
        <w:rPr>
          <w:rFonts w:ascii="Times New Roman" w:hAnsi="Times New Roman" w:cs="Times New Roman"/>
          <w:bCs/>
          <w:sz w:val="20"/>
          <w:szCs w:val="20"/>
        </w:rPr>
        <w:t xml:space="preserve"> analysis of the identified three alternatives</w:t>
      </w:r>
      <w:r w:rsidRPr="00C97302"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="009A0C71">
        <w:rPr>
          <w:rFonts w:ascii="Times New Roman" w:hAnsi="Times New Roman" w:cs="Times New Roman"/>
          <w:bCs/>
          <w:sz w:val="20"/>
          <w:szCs w:val="20"/>
        </w:rPr>
        <w:t>it is suggested to go with Alt.1, i.e., NW controls a UE semi-static switching with a new signaling introduced during RRC reconfiguration.</w:t>
      </w:r>
    </w:p>
    <w:p w14:paraId="48E7BD5F" w14:textId="5244F445" w:rsidR="009A0C71" w:rsidRDefault="009A0C71" w:rsidP="00726642">
      <w:pPr>
        <w:pStyle w:val="a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B31690">
        <w:rPr>
          <w:rFonts w:ascii="Times New Roman" w:hAnsi="Times New Roman" w:cs="Times New Roman"/>
          <w:b/>
          <w:bCs/>
          <w:sz w:val="20"/>
          <w:szCs w:val="20"/>
        </w:rPr>
        <w:t>Proposal 1: It is suggest</w:t>
      </w:r>
      <w:r w:rsidR="00B31690">
        <w:rPr>
          <w:rFonts w:ascii="Times New Roman" w:hAnsi="Times New Roman" w:cs="Times New Roman"/>
          <w:b/>
          <w:bCs/>
          <w:sz w:val="20"/>
          <w:szCs w:val="20"/>
        </w:rPr>
        <w:t>ed to introduce</w:t>
      </w:r>
      <w:r w:rsidRPr="00B31690">
        <w:rPr>
          <w:rFonts w:ascii="Times New Roman" w:hAnsi="Times New Roman" w:cs="Times New Roman"/>
          <w:b/>
          <w:bCs/>
          <w:sz w:val="20"/>
          <w:szCs w:val="20"/>
        </w:rPr>
        <w:t xml:space="preserve"> a new signaling during RRC reconfiguration for NW to configure UE to support corresponding capability</w:t>
      </w:r>
      <w:r w:rsidR="00B31690">
        <w:rPr>
          <w:rFonts w:ascii="Times New Roman" w:hAnsi="Times New Roman" w:cs="Times New Roman"/>
          <w:b/>
          <w:bCs/>
          <w:sz w:val="20"/>
          <w:szCs w:val="20"/>
        </w:rPr>
        <w:t xml:space="preserve"> (</w:t>
      </w:r>
      <w:r w:rsidR="008B19D6">
        <w:rPr>
          <w:rFonts w:ascii="Times New Roman" w:hAnsi="Times New Roman" w:cs="Times New Roman"/>
          <w:b/>
          <w:bCs/>
          <w:sz w:val="20"/>
          <w:szCs w:val="20"/>
        </w:rPr>
        <w:t xml:space="preserve">either </w:t>
      </w:r>
      <w:r w:rsidR="00B31690">
        <w:rPr>
          <w:rFonts w:ascii="Times New Roman" w:hAnsi="Times New Roman" w:cs="Times New Roman"/>
          <w:b/>
          <w:bCs/>
          <w:sz w:val="20"/>
          <w:szCs w:val="20"/>
        </w:rPr>
        <w:t>Type 1 or Type 2)</w:t>
      </w:r>
      <w:r w:rsidRPr="00B31690">
        <w:rPr>
          <w:rFonts w:ascii="Times New Roman" w:hAnsi="Times New Roman" w:cs="Times New Roman"/>
          <w:b/>
          <w:bCs/>
          <w:sz w:val="20"/>
          <w:szCs w:val="20"/>
        </w:rPr>
        <w:t xml:space="preserve"> according to the BS scenario.</w:t>
      </w:r>
    </w:p>
    <w:p w14:paraId="536F1E15" w14:textId="2290A51E" w:rsidR="00C65605" w:rsidRDefault="00C65605" w:rsidP="00726642">
      <w:pPr>
        <w:pStyle w:val="a0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C65605">
        <w:rPr>
          <w:rFonts w:ascii="Times New Roman" w:hAnsi="Times New Roman" w:cs="Times New Roman" w:hint="eastAsia"/>
          <w:bCs/>
          <w:sz w:val="20"/>
          <w:szCs w:val="20"/>
        </w:rPr>
        <w:t>A</w:t>
      </w:r>
      <w:r w:rsidRPr="00C65605">
        <w:rPr>
          <w:rFonts w:ascii="Times New Roman" w:hAnsi="Times New Roman" w:cs="Times New Roman"/>
          <w:bCs/>
          <w:sz w:val="20"/>
          <w:szCs w:val="20"/>
        </w:rPr>
        <w:t>nother p</w:t>
      </w:r>
      <w:r>
        <w:rPr>
          <w:rFonts w:ascii="Times New Roman" w:hAnsi="Times New Roman" w:cs="Times New Roman"/>
          <w:bCs/>
          <w:sz w:val="20"/>
          <w:szCs w:val="20"/>
        </w:rPr>
        <w:t xml:space="preserve">oint we way need to consider is this new NW IE should be applicable from which release? Considering non-collocated EN-DC with overlapping bands was introduced </w:t>
      </w:r>
      <w:r w:rsidR="0071393B">
        <w:rPr>
          <w:rFonts w:ascii="Times New Roman" w:hAnsi="Times New Roman" w:cs="Times New Roman"/>
          <w:bCs/>
          <w:sz w:val="20"/>
          <w:szCs w:val="20"/>
        </w:rPr>
        <w:t>since</w:t>
      </w:r>
      <w:r>
        <w:rPr>
          <w:rFonts w:ascii="Times New Roman" w:hAnsi="Times New Roman" w:cs="Times New Roman"/>
          <w:bCs/>
          <w:sz w:val="20"/>
          <w:szCs w:val="20"/>
        </w:rPr>
        <w:t xml:space="preserve"> Rel-16, </w:t>
      </w:r>
      <w:r w:rsidR="0071393B">
        <w:rPr>
          <w:rFonts w:ascii="Times New Roman" w:hAnsi="Times New Roman" w:cs="Times New Roman"/>
          <w:bCs/>
          <w:sz w:val="20"/>
          <w:szCs w:val="20"/>
        </w:rPr>
        <w:t>in our view</w:t>
      </w:r>
      <w:r>
        <w:rPr>
          <w:rFonts w:ascii="Times New Roman" w:hAnsi="Times New Roman" w:cs="Times New Roman"/>
          <w:bCs/>
          <w:sz w:val="20"/>
          <w:szCs w:val="20"/>
        </w:rPr>
        <w:t xml:space="preserve"> the best practice is this new NW IE could be </w:t>
      </w:r>
      <w:r w:rsidR="004A74B9">
        <w:rPr>
          <w:rFonts w:ascii="Times New Roman" w:hAnsi="Times New Roman" w:cs="Times New Roman"/>
          <w:bCs/>
          <w:sz w:val="20"/>
          <w:szCs w:val="20"/>
        </w:rPr>
        <w:t>implementable</w:t>
      </w:r>
      <w:r>
        <w:rPr>
          <w:rFonts w:ascii="Times New Roman" w:hAnsi="Times New Roman" w:cs="Times New Roman"/>
          <w:bCs/>
          <w:sz w:val="20"/>
          <w:szCs w:val="20"/>
        </w:rPr>
        <w:t xml:space="preserve"> since Rel-16</w:t>
      </w:r>
      <w:r w:rsidR="0071393B">
        <w:rPr>
          <w:rFonts w:ascii="Times New Roman" w:hAnsi="Times New Roman" w:cs="Times New Roman"/>
          <w:bCs/>
          <w:sz w:val="20"/>
          <w:szCs w:val="20"/>
        </w:rPr>
        <w:t>, more discussion with RAN2</w:t>
      </w:r>
      <w:r w:rsidR="00423525">
        <w:rPr>
          <w:rFonts w:ascii="Times New Roman" w:hAnsi="Times New Roman" w:cs="Times New Roman"/>
          <w:bCs/>
          <w:sz w:val="20"/>
          <w:szCs w:val="20"/>
        </w:rPr>
        <w:t xml:space="preserve"> could be triggered by LS</w:t>
      </w:r>
      <w:r>
        <w:rPr>
          <w:rFonts w:ascii="Times New Roman" w:hAnsi="Times New Roman" w:cs="Times New Roman"/>
          <w:bCs/>
          <w:sz w:val="20"/>
          <w:szCs w:val="20"/>
        </w:rPr>
        <w:t>.</w:t>
      </w:r>
    </w:p>
    <w:p w14:paraId="175F0AF2" w14:textId="005365A9" w:rsidR="00C65605" w:rsidRPr="0071393B" w:rsidRDefault="00C65605" w:rsidP="00726642">
      <w:pPr>
        <w:pStyle w:val="a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71393B">
        <w:rPr>
          <w:rFonts w:ascii="Times New Roman" w:hAnsi="Times New Roman" w:cs="Times New Roman"/>
          <w:b/>
          <w:bCs/>
          <w:sz w:val="20"/>
          <w:szCs w:val="20"/>
        </w:rPr>
        <w:t xml:space="preserve">Proposal 2: </w:t>
      </w:r>
      <w:r w:rsidR="004A74B9">
        <w:rPr>
          <w:rFonts w:ascii="Times New Roman" w:hAnsi="Times New Roman" w:cs="Times New Roman"/>
          <w:b/>
          <w:bCs/>
          <w:sz w:val="20"/>
          <w:szCs w:val="20"/>
        </w:rPr>
        <w:t>In our view t</w:t>
      </w:r>
      <w:r w:rsidR="00423525">
        <w:rPr>
          <w:rFonts w:ascii="Times New Roman" w:hAnsi="Times New Roman" w:cs="Times New Roman"/>
          <w:b/>
          <w:bCs/>
          <w:sz w:val="20"/>
          <w:szCs w:val="20"/>
        </w:rPr>
        <w:t xml:space="preserve">he best practice is this new NW IE could be </w:t>
      </w:r>
      <w:r w:rsidR="004A74B9">
        <w:rPr>
          <w:rFonts w:ascii="Times New Roman" w:hAnsi="Times New Roman" w:cs="Times New Roman"/>
          <w:b/>
          <w:bCs/>
          <w:sz w:val="20"/>
          <w:szCs w:val="20"/>
        </w:rPr>
        <w:t xml:space="preserve">implementable </w:t>
      </w:r>
      <w:r w:rsidR="00423525">
        <w:rPr>
          <w:rFonts w:ascii="Times New Roman" w:hAnsi="Times New Roman" w:cs="Times New Roman"/>
          <w:b/>
          <w:bCs/>
          <w:sz w:val="20"/>
          <w:szCs w:val="20"/>
        </w:rPr>
        <w:t>since Rel-16, more discussion with RAN2 could be triggered by LS.</w:t>
      </w:r>
    </w:p>
    <w:p w14:paraId="0197C354" w14:textId="77777777" w:rsidR="00AE6838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3. Conclusion</w:t>
      </w:r>
    </w:p>
    <w:p w14:paraId="1B73D3FB" w14:textId="77777777" w:rsidR="00C65605" w:rsidRPr="00A107B0" w:rsidRDefault="00C65605" w:rsidP="00C65605">
      <w:pPr>
        <w:pStyle w:val="a0"/>
        <w:spacing w:after="0"/>
        <w:rPr>
          <w:rFonts w:ascii="Times New Roman" w:hAnsi="Times New Roman" w:cs="Times New Roman"/>
          <w:b/>
          <w:sz w:val="20"/>
          <w:szCs w:val="20"/>
          <w:lang w:val="sv-SE"/>
        </w:rPr>
      </w:pPr>
      <w:r w:rsidRPr="00A107B0">
        <w:rPr>
          <w:rFonts w:ascii="Times New Roman" w:hAnsi="Times New Roman" w:cs="Times New Roman"/>
          <w:b/>
          <w:sz w:val="20"/>
          <w:szCs w:val="20"/>
          <w:lang w:val="sv-SE"/>
        </w:rPr>
        <w:t xml:space="preserve">Observation </w:t>
      </w:r>
      <w:r>
        <w:rPr>
          <w:rFonts w:ascii="Times New Roman" w:hAnsi="Times New Roman" w:cs="Times New Roman"/>
          <w:b/>
          <w:sz w:val="20"/>
          <w:szCs w:val="20"/>
          <w:lang w:val="sv-SE"/>
        </w:rPr>
        <w:t>1</w:t>
      </w:r>
      <w:r w:rsidRPr="00A107B0">
        <w:rPr>
          <w:rFonts w:ascii="Times New Roman" w:hAnsi="Times New Roman" w:cs="Times New Roman"/>
          <w:b/>
          <w:sz w:val="20"/>
          <w:szCs w:val="20"/>
          <w:lang w:val="sv-SE"/>
        </w:rPr>
        <w:t>:</w:t>
      </w:r>
      <w:r w:rsidRPr="00A107B0">
        <w:rPr>
          <w:rFonts w:ascii="Times New Roman" w:hAnsi="Times New Roman" w:cs="Times New Roman" w:hint="eastAsia"/>
          <w:b/>
          <w:sz w:val="20"/>
          <w:szCs w:val="20"/>
          <w:lang w:val="sv-SE"/>
        </w:rPr>
        <w:t xml:space="preserve"> </w:t>
      </w:r>
      <w:r w:rsidRPr="00A107B0">
        <w:rPr>
          <w:rFonts w:ascii="Times New Roman" w:hAnsi="Times New Roman" w:cs="Times New Roman"/>
          <w:b/>
          <w:sz w:val="20"/>
          <w:szCs w:val="20"/>
          <w:lang w:val="sv-SE"/>
        </w:rPr>
        <w:t>The pros and cons of Alt.1 are</w:t>
      </w:r>
    </w:p>
    <w:p w14:paraId="4597FB42" w14:textId="77777777" w:rsidR="00C65605" w:rsidRPr="00A107B0" w:rsidRDefault="00C65605" w:rsidP="00C65605">
      <w:pPr>
        <w:pStyle w:val="a0"/>
        <w:spacing w:after="0"/>
        <w:ind w:firstLineChars="200" w:firstLine="402"/>
        <w:rPr>
          <w:rFonts w:ascii="Times New Roman" w:hAnsi="Times New Roman" w:cs="Times New Roman"/>
          <w:b/>
          <w:sz w:val="20"/>
          <w:szCs w:val="20"/>
          <w:lang w:val="sv-SE"/>
        </w:rPr>
      </w:pPr>
      <w:r w:rsidRPr="00A107B0">
        <w:rPr>
          <w:rFonts w:ascii="Times New Roman" w:hAnsi="Times New Roman" w:cs="Times New Roman"/>
          <w:b/>
          <w:sz w:val="20"/>
          <w:szCs w:val="20"/>
          <w:lang w:val="sv-SE"/>
        </w:rPr>
        <w:t xml:space="preserve">Pros: Simple and explicit. 1) It </w:t>
      </w:r>
      <w:r>
        <w:rPr>
          <w:rFonts w:ascii="Times New Roman" w:hAnsi="Times New Roman" w:cs="Times New Roman"/>
          <w:b/>
          <w:sz w:val="20"/>
          <w:szCs w:val="20"/>
          <w:lang w:val="sv-SE"/>
        </w:rPr>
        <w:t xml:space="preserve">can </w:t>
      </w:r>
      <w:r w:rsidRPr="00A107B0">
        <w:rPr>
          <w:rFonts w:ascii="Times New Roman" w:hAnsi="Times New Roman" w:cs="Times New Roman"/>
          <w:b/>
          <w:sz w:val="20"/>
          <w:szCs w:val="20"/>
          <w:lang w:val="sv-SE"/>
        </w:rPr>
        <w:t>explicitly indicate PCell and SCell are from collocated BS or non-collated BS and/or should conform to Type 1/2 UE RF and RRM requirements; 2) Only NW controls, which would not lead to increase UE</w:t>
      </w:r>
      <w:r>
        <w:rPr>
          <w:rFonts w:ascii="Times New Roman" w:hAnsi="Times New Roman" w:cs="Times New Roman"/>
          <w:b/>
          <w:sz w:val="20"/>
          <w:szCs w:val="20"/>
          <w:lang w:val="sv-SE"/>
        </w:rPr>
        <w:t xml:space="preserve"> implementation</w:t>
      </w:r>
      <w:r w:rsidRPr="00A107B0">
        <w:rPr>
          <w:rFonts w:ascii="Times New Roman" w:hAnsi="Times New Roman" w:cs="Times New Roman"/>
          <w:b/>
          <w:sz w:val="20"/>
          <w:szCs w:val="20"/>
          <w:lang w:val="sv-SE"/>
        </w:rPr>
        <w:t xml:space="preserve"> complexity and easy for commercialization; 3) It can carry the information that the additional X ms for SCell activation is needed</w:t>
      </w:r>
    </w:p>
    <w:p w14:paraId="728ED9DB" w14:textId="77777777" w:rsidR="00C65605" w:rsidRPr="00A107B0" w:rsidRDefault="00C65605" w:rsidP="00C65605">
      <w:pPr>
        <w:pStyle w:val="a0"/>
        <w:ind w:firstLineChars="200" w:firstLine="402"/>
        <w:rPr>
          <w:rFonts w:ascii="Times New Roman" w:hAnsi="Times New Roman" w:cs="Times New Roman"/>
          <w:b/>
          <w:sz w:val="20"/>
          <w:szCs w:val="20"/>
        </w:rPr>
      </w:pPr>
      <w:r w:rsidRPr="00A107B0">
        <w:rPr>
          <w:rFonts w:ascii="Times New Roman" w:hAnsi="Times New Roman" w:cs="Times New Roman" w:hint="eastAsia"/>
          <w:b/>
          <w:sz w:val="20"/>
          <w:szCs w:val="20"/>
          <w:lang w:val="sv-SE"/>
        </w:rPr>
        <w:t>C</w:t>
      </w:r>
      <w:r w:rsidRPr="00A107B0">
        <w:rPr>
          <w:rFonts w:ascii="Times New Roman" w:hAnsi="Times New Roman" w:cs="Times New Roman"/>
          <w:b/>
          <w:sz w:val="20"/>
          <w:szCs w:val="20"/>
          <w:lang w:val="sv-SE"/>
        </w:rPr>
        <w:t xml:space="preserve">ons: </w:t>
      </w:r>
      <w:r w:rsidRPr="00A107B0">
        <w:rPr>
          <w:rFonts w:ascii="Times New Roman" w:hAnsi="Times New Roman" w:cs="Times New Roman"/>
          <w:b/>
          <w:sz w:val="20"/>
          <w:szCs w:val="20"/>
        </w:rPr>
        <w:t>T</w:t>
      </w:r>
      <w:r>
        <w:rPr>
          <w:rFonts w:ascii="Times New Roman" w:hAnsi="Times New Roman" w:cs="Times New Roman" w:hint="eastAsia"/>
          <w:b/>
          <w:sz w:val="20"/>
          <w:szCs w:val="20"/>
        </w:rPr>
        <w:t>he situation UE experienced can</w:t>
      </w:r>
      <w:r w:rsidRPr="00A107B0">
        <w:rPr>
          <w:rFonts w:ascii="Times New Roman" w:hAnsi="Times New Roman" w:cs="Times New Roman" w:hint="eastAsia"/>
          <w:b/>
          <w:sz w:val="20"/>
          <w:szCs w:val="20"/>
        </w:rPr>
        <w:t>not be considered as reference</w:t>
      </w:r>
      <w:r>
        <w:rPr>
          <w:rFonts w:ascii="Times New Roman" w:hAnsi="Times New Roman" w:cs="Times New Roman"/>
          <w:b/>
          <w:sz w:val="20"/>
          <w:szCs w:val="20"/>
        </w:rPr>
        <w:t xml:space="preserve"> for NW</w:t>
      </w:r>
    </w:p>
    <w:p w14:paraId="163B23B6" w14:textId="77777777" w:rsidR="00C65605" w:rsidRDefault="00C65605" w:rsidP="00C65605">
      <w:pPr>
        <w:pStyle w:val="a0"/>
        <w:spacing w:after="240"/>
        <w:rPr>
          <w:rStyle w:val="ac"/>
          <w:rFonts w:ascii="Times New Roman" w:hAnsi="Times New Roman" w:cs="Times New Roman"/>
        </w:rPr>
      </w:pPr>
      <w:r>
        <w:rPr>
          <w:rStyle w:val="ac"/>
          <w:rFonts w:ascii="Times New Roman" w:hAnsi="Times New Roman" w:cs="Times New Roman"/>
        </w:rPr>
        <w:t>Observation</w:t>
      </w:r>
      <w:r w:rsidRPr="00074A2C">
        <w:rPr>
          <w:rStyle w:val="ac"/>
          <w:rFonts w:ascii="Times New Roman" w:hAnsi="Times New Roman" w:cs="Times New Roman"/>
        </w:rPr>
        <w:t xml:space="preserve"> 2: Although based on Alt.2, NW can get the knowledge of corresponding UE situation, and relatively flexible, it is too complicated to perform</w:t>
      </w:r>
    </w:p>
    <w:p w14:paraId="77323926" w14:textId="77777777" w:rsidR="00C65605" w:rsidRPr="00A107B0" w:rsidRDefault="00C65605" w:rsidP="00C65605">
      <w:pPr>
        <w:pStyle w:val="a0"/>
        <w:spacing w:after="0"/>
        <w:rPr>
          <w:rFonts w:ascii="Times New Roman" w:hAnsi="Times New Roman" w:cs="Times New Roman"/>
          <w:b/>
          <w:sz w:val="20"/>
          <w:szCs w:val="20"/>
          <w:lang w:val="sv-SE"/>
        </w:rPr>
      </w:pPr>
      <w:r w:rsidRPr="009370D6">
        <w:rPr>
          <w:rFonts w:ascii="Times New Roman" w:hAnsi="Times New Roman" w:cs="Times New Roman"/>
          <w:b/>
          <w:sz w:val="20"/>
          <w:szCs w:val="20"/>
          <w:lang w:val="sv-SE"/>
        </w:rPr>
        <w:t>Observation</w:t>
      </w:r>
      <w:r>
        <w:rPr>
          <w:rFonts w:ascii="Times New Roman" w:hAnsi="Times New Roman" w:cs="Times New Roman"/>
          <w:b/>
          <w:sz w:val="20"/>
          <w:szCs w:val="20"/>
          <w:lang w:val="sv-SE"/>
        </w:rPr>
        <w:t xml:space="preserve"> 3: </w:t>
      </w:r>
      <w:r w:rsidRPr="00A107B0">
        <w:rPr>
          <w:rFonts w:ascii="Times New Roman" w:hAnsi="Times New Roman" w:cs="Times New Roman"/>
          <w:b/>
          <w:sz w:val="20"/>
          <w:szCs w:val="20"/>
          <w:lang w:val="sv-SE"/>
        </w:rPr>
        <w:t>The pros and cons of Alt.</w:t>
      </w:r>
      <w:r>
        <w:rPr>
          <w:rFonts w:ascii="Times New Roman" w:hAnsi="Times New Roman" w:cs="Times New Roman"/>
          <w:b/>
          <w:sz w:val="20"/>
          <w:szCs w:val="20"/>
          <w:lang w:val="sv-SE"/>
        </w:rPr>
        <w:t>3</w:t>
      </w:r>
      <w:r w:rsidRPr="00A107B0">
        <w:rPr>
          <w:rFonts w:ascii="Times New Roman" w:hAnsi="Times New Roman" w:cs="Times New Roman"/>
          <w:b/>
          <w:sz w:val="20"/>
          <w:szCs w:val="20"/>
          <w:lang w:val="sv-SE"/>
        </w:rPr>
        <w:t xml:space="preserve"> are</w:t>
      </w:r>
    </w:p>
    <w:p w14:paraId="5CC74E47" w14:textId="77777777" w:rsidR="00C65605" w:rsidRPr="009370D6" w:rsidRDefault="00C65605" w:rsidP="00C65605">
      <w:pPr>
        <w:pStyle w:val="a0"/>
        <w:spacing w:after="0"/>
        <w:ind w:firstLineChars="200" w:firstLine="402"/>
        <w:rPr>
          <w:rFonts w:ascii="Times New Roman" w:hAnsi="Times New Roman" w:cs="Times New Roman"/>
          <w:b/>
          <w:sz w:val="20"/>
          <w:szCs w:val="20"/>
        </w:rPr>
      </w:pPr>
      <w:r w:rsidRPr="00A107B0">
        <w:rPr>
          <w:rFonts w:ascii="Times New Roman" w:hAnsi="Times New Roman" w:cs="Times New Roman"/>
          <w:b/>
          <w:sz w:val="20"/>
          <w:szCs w:val="20"/>
          <w:lang w:val="sv-SE"/>
        </w:rPr>
        <w:t xml:space="preserve">Pros: </w:t>
      </w:r>
      <w:r w:rsidRPr="009370D6">
        <w:rPr>
          <w:rFonts w:ascii="Times New Roman" w:hAnsi="Times New Roman" w:cs="Times New Roman"/>
          <w:b/>
          <w:sz w:val="20"/>
          <w:szCs w:val="20"/>
          <w:lang w:val="sv-SE"/>
        </w:rPr>
        <w:t>UE perform switching based on its perception autonomously</w:t>
      </w:r>
    </w:p>
    <w:p w14:paraId="6512F426" w14:textId="77777777" w:rsidR="00C65605" w:rsidRPr="009370D6" w:rsidRDefault="00C65605" w:rsidP="00C65605">
      <w:pPr>
        <w:pStyle w:val="a0"/>
        <w:ind w:firstLineChars="200" w:firstLine="402"/>
        <w:rPr>
          <w:rFonts w:ascii="Times New Roman" w:hAnsi="Times New Roman" w:cs="Times New Roman"/>
          <w:b/>
          <w:sz w:val="20"/>
          <w:szCs w:val="20"/>
        </w:rPr>
      </w:pPr>
      <w:r w:rsidRPr="00A107B0">
        <w:rPr>
          <w:rFonts w:ascii="Times New Roman" w:hAnsi="Times New Roman" w:cs="Times New Roman" w:hint="eastAsia"/>
          <w:b/>
          <w:sz w:val="20"/>
          <w:szCs w:val="20"/>
          <w:lang w:val="sv-SE"/>
        </w:rPr>
        <w:t>C</w:t>
      </w:r>
      <w:r w:rsidRPr="00A107B0">
        <w:rPr>
          <w:rFonts w:ascii="Times New Roman" w:hAnsi="Times New Roman" w:cs="Times New Roman"/>
          <w:b/>
          <w:sz w:val="20"/>
          <w:szCs w:val="20"/>
          <w:lang w:val="sv-SE"/>
        </w:rPr>
        <w:t xml:space="preserve">ons: </w:t>
      </w:r>
      <w:r>
        <w:rPr>
          <w:rFonts w:ascii="Times New Roman" w:hAnsi="Times New Roman" w:cs="Times New Roman"/>
          <w:b/>
          <w:sz w:val="20"/>
          <w:szCs w:val="20"/>
          <w:lang w:val="sv-SE"/>
        </w:rPr>
        <w:t xml:space="preserve">1) </w:t>
      </w:r>
      <w:r w:rsidRPr="009370D6">
        <w:rPr>
          <w:rFonts w:ascii="Times New Roman" w:hAnsi="Times New Roman" w:cs="Times New Roman"/>
          <w:b/>
          <w:sz w:val="20"/>
          <w:szCs w:val="20"/>
        </w:rPr>
        <w:t>Introduce interruption and useful symbol interference ca</w:t>
      </w:r>
      <w:r>
        <w:rPr>
          <w:rFonts w:ascii="Times New Roman" w:hAnsi="Times New Roman" w:cs="Times New Roman" w:hint="eastAsia"/>
          <w:b/>
          <w:sz w:val="20"/>
          <w:szCs w:val="20"/>
        </w:rPr>
        <w:t>u</w:t>
      </w:r>
      <w:r w:rsidRPr="009370D6">
        <w:rPr>
          <w:rFonts w:ascii="Times New Roman" w:hAnsi="Times New Roman" w:cs="Times New Roman"/>
          <w:b/>
          <w:sz w:val="20"/>
          <w:szCs w:val="20"/>
        </w:rPr>
        <w:t>sed by AGC adjustment</w:t>
      </w:r>
      <w:r>
        <w:rPr>
          <w:rFonts w:ascii="Times New Roman" w:hAnsi="Times New Roman" w:cs="Times New Roman"/>
          <w:b/>
          <w:sz w:val="20"/>
          <w:szCs w:val="20"/>
        </w:rPr>
        <w:t xml:space="preserve">. 2) </w:t>
      </w:r>
      <w:r w:rsidRPr="009370D6">
        <w:rPr>
          <w:rFonts w:ascii="Times New Roman" w:hAnsi="Times New Roman" w:cs="Times New Roman"/>
          <w:b/>
          <w:sz w:val="20"/>
          <w:szCs w:val="20"/>
        </w:rPr>
        <w:t>Accuracy is questionable</w:t>
      </w:r>
    </w:p>
    <w:p w14:paraId="1B18D59F" w14:textId="77777777" w:rsidR="00C65605" w:rsidRPr="00074A2C" w:rsidRDefault="00C65605" w:rsidP="00C65605">
      <w:pPr>
        <w:pStyle w:val="a0"/>
        <w:rPr>
          <w:rStyle w:val="ac"/>
          <w:rFonts w:ascii="Times New Roman" w:hAnsi="Times New Roman" w:cs="Times New Roman"/>
          <w:sz w:val="20"/>
          <w:szCs w:val="20"/>
        </w:rPr>
      </w:pPr>
      <w:r>
        <w:rPr>
          <w:rStyle w:val="ac"/>
          <w:rFonts w:ascii="Times New Roman" w:hAnsi="Times New Roman" w:cs="Times New Roman"/>
          <w:sz w:val="20"/>
          <w:szCs w:val="20"/>
        </w:rPr>
        <w:t>Observation 4</w:t>
      </w:r>
      <w:r w:rsidRPr="00074A2C">
        <w:rPr>
          <w:rStyle w:val="ac"/>
          <w:rFonts w:ascii="Times New Roman" w:hAnsi="Times New Roman" w:cs="Times New Roman"/>
          <w:sz w:val="20"/>
          <w:szCs w:val="20"/>
        </w:rPr>
        <w:t xml:space="preserve">: </w:t>
      </w:r>
      <w:r>
        <w:rPr>
          <w:rStyle w:val="ac"/>
          <w:rFonts w:ascii="Times New Roman" w:hAnsi="Times New Roman" w:cs="Times New Roman"/>
          <w:sz w:val="20"/>
          <w:szCs w:val="20"/>
        </w:rPr>
        <w:t>There is no need to introduce additional Y’ ms to the existing RRC reconfiguration delay for Scell configuration.</w:t>
      </w:r>
    </w:p>
    <w:p w14:paraId="0AF95D10" w14:textId="0AF5161B" w:rsidR="00C65605" w:rsidRPr="00C65605" w:rsidRDefault="00C65605" w:rsidP="008C5DB2">
      <w:pPr>
        <w:pStyle w:val="a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Observation 5</w:t>
      </w:r>
      <w:r w:rsidRPr="00EA0B5A">
        <w:rPr>
          <w:rFonts w:ascii="Times New Roman" w:hAnsi="Times New Roman" w:cs="Times New Roman"/>
          <w:b/>
          <w:sz w:val="20"/>
          <w:szCs w:val="20"/>
        </w:rPr>
        <w:t xml:space="preserve">: If RAN4 agree to use Alt.1 to perform capabilities switching, the existing </w:t>
      </w:r>
      <w:r>
        <w:rPr>
          <w:rFonts w:ascii="Times New Roman" w:hAnsi="Times New Roman" w:cs="Times New Roman"/>
          <w:b/>
          <w:sz w:val="20"/>
          <w:szCs w:val="20"/>
        </w:rPr>
        <w:t xml:space="preserve">RRM </w:t>
      </w:r>
      <w:r w:rsidRPr="00EA0B5A">
        <w:rPr>
          <w:rFonts w:ascii="Times New Roman" w:hAnsi="Times New Roman" w:cs="Times New Roman"/>
          <w:b/>
          <w:bCs/>
          <w:sz w:val="20"/>
          <w:szCs w:val="20"/>
        </w:rPr>
        <w:t>SCell activation delay requirements X ms need</w:t>
      </w:r>
      <w:r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EA0B5A">
        <w:rPr>
          <w:rFonts w:ascii="Times New Roman" w:hAnsi="Times New Roman" w:cs="Times New Roman"/>
          <w:b/>
          <w:bCs/>
          <w:sz w:val="20"/>
          <w:szCs w:val="20"/>
        </w:rPr>
        <w:t xml:space="preserve"> to be enhanced. </w:t>
      </w:r>
    </w:p>
    <w:p w14:paraId="12F8DC8C" w14:textId="77777777" w:rsidR="008C5DB2" w:rsidRDefault="008C5DB2" w:rsidP="008C5DB2">
      <w:pPr>
        <w:pStyle w:val="a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B31690">
        <w:rPr>
          <w:rFonts w:ascii="Times New Roman" w:hAnsi="Times New Roman" w:cs="Times New Roman"/>
          <w:b/>
          <w:bCs/>
          <w:sz w:val="20"/>
          <w:szCs w:val="20"/>
        </w:rPr>
        <w:t>Proposal 1: It is suggest</w:t>
      </w:r>
      <w:r>
        <w:rPr>
          <w:rFonts w:ascii="Times New Roman" w:hAnsi="Times New Roman" w:cs="Times New Roman"/>
          <w:b/>
          <w:bCs/>
          <w:sz w:val="20"/>
          <w:szCs w:val="20"/>
        </w:rPr>
        <w:t>ed to introduce</w:t>
      </w:r>
      <w:r w:rsidRPr="00B31690">
        <w:rPr>
          <w:rFonts w:ascii="Times New Roman" w:hAnsi="Times New Roman" w:cs="Times New Roman"/>
          <w:b/>
          <w:bCs/>
          <w:sz w:val="20"/>
          <w:szCs w:val="20"/>
        </w:rPr>
        <w:t xml:space="preserve"> a new signaling during RRC reconfiguration for NW to configure UE to support corresponding capability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(either Type 1 or Type 2)</w:t>
      </w:r>
      <w:r w:rsidRPr="00B31690">
        <w:rPr>
          <w:rFonts w:ascii="Times New Roman" w:hAnsi="Times New Roman" w:cs="Times New Roman"/>
          <w:b/>
          <w:bCs/>
          <w:sz w:val="20"/>
          <w:szCs w:val="20"/>
        </w:rPr>
        <w:t xml:space="preserve"> according to the BS scenario.</w:t>
      </w:r>
    </w:p>
    <w:p w14:paraId="45ED007E" w14:textId="695D06AA" w:rsidR="00C65605" w:rsidRPr="00AF78A8" w:rsidRDefault="00AF78A8" w:rsidP="008C5DB2">
      <w:pPr>
        <w:pStyle w:val="a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71393B">
        <w:rPr>
          <w:rFonts w:ascii="Times New Roman" w:hAnsi="Times New Roman" w:cs="Times New Roman"/>
          <w:b/>
          <w:bCs/>
          <w:sz w:val="20"/>
          <w:szCs w:val="20"/>
        </w:rPr>
        <w:t xml:space="preserve">Proposal 2: </w:t>
      </w:r>
      <w:r>
        <w:rPr>
          <w:rFonts w:ascii="Times New Roman" w:hAnsi="Times New Roman" w:cs="Times New Roman"/>
          <w:b/>
          <w:bCs/>
          <w:sz w:val="20"/>
          <w:szCs w:val="20"/>
        </w:rPr>
        <w:t>In our view the best practice is this new NW IE could be implementable since Rel-16, more discussion with RAN2 could be triggered by LS.</w:t>
      </w:r>
      <w:bookmarkStart w:id="4" w:name="_GoBack"/>
      <w:bookmarkEnd w:id="4"/>
    </w:p>
    <w:bookmarkEnd w:id="2"/>
    <w:bookmarkEnd w:id="3"/>
    <w:p w14:paraId="2C7079C6" w14:textId="77777777" w:rsidR="00AE6838" w:rsidRPr="00A43470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lastRenderedPageBreak/>
        <w:t>4. Reference</w:t>
      </w:r>
    </w:p>
    <w:p w14:paraId="71FC5993" w14:textId="77777777" w:rsidR="00E02EF7" w:rsidRPr="00EC7FFD" w:rsidRDefault="00BD5283" w:rsidP="0068683C">
      <w:pPr>
        <w:rPr>
          <w:rFonts w:ascii="Arial" w:hAnsi="Arial"/>
          <w:sz w:val="24"/>
        </w:rPr>
      </w:pPr>
      <w:r>
        <w:rPr>
          <w:rFonts w:hint="eastAsia"/>
        </w:rPr>
        <w:t>[</w:t>
      </w:r>
      <w:r>
        <w:t xml:space="preserve">1] </w:t>
      </w:r>
      <w:r w:rsidR="00E568AD" w:rsidRPr="00E568AD">
        <w:t>R4-2310300</w:t>
      </w:r>
      <w:r w:rsidR="00AE227C">
        <w:t xml:space="preserve">, </w:t>
      </w:r>
      <w:r w:rsidR="00AE227C" w:rsidRPr="00AE227C">
        <w:t>WF on UE RF requirements for intra-band non-collocated EN-DC/NR-CA deployment</w:t>
      </w:r>
      <w:r w:rsidR="00AE227C">
        <w:t>, KDDI, RAN4#10</w:t>
      </w:r>
      <w:r w:rsidR="00E568AD">
        <w:t>7</w:t>
      </w:r>
    </w:p>
    <w:p w14:paraId="79054287" w14:textId="77777777" w:rsidR="00E02EF7" w:rsidRPr="00E02EF7" w:rsidRDefault="00E02EF7" w:rsidP="004D111D"/>
    <w:p w14:paraId="59D6250F" w14:textId="77777777" w:rsidR="004D111D" w:rsidRPr="00E568AD" w:rsidRDefault="004D111D"/>
    <w:sectPr w:rsidR="004D111D" w:rsidRPr="00E568AD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7DD261" w14:textId="77777777" w:rsidR="00D30582" w:rsidRDefault="00D30582" w:rsidP="00AE6838">
      <w:r>
        <w:separator/>
      </w:r>
    </w:p>
  </w:endnote>
  <w:endnote w:type="continuationSeparator" w:id="0">
    <w:p w14:paraId="6EA76F0A" w14:textId="77777777" w:rsidR="00D30582" w:rsidRDefault="00D30582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B0A781" w14:textId="77777777" w:rsidR="00D30582" w:rsidRDefault="00D30582" w:rsidP="00AE6838">
      <w:r>
        <w:separator/>
      </w:r>
    </w:p>
  </w:footnote>
  <w:footnote w:type="continuationSeparator" w:id="0">
    <w:p w14:paraId="435E5FA3" w14:textId="77777777" w:rsidR="00D30582" w:rsidRDefault="00D30582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20F3A"/>
    <w:multiLevelType w:val="multilevel"/>
    <w:tmpl w:val="A4B67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164840"/>
    <w:multiLevelType w:val="hybridMultilevel"/>
    <w:tmpl w:val="F86E41EA"/>
    <w:lvl w:ilvl="0" w:tplc="66623CD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DA0732"/>
    <w:multiLevelType w:val="hybridMultilevel"/>
    <w:tmpl w:val="58C85B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8B0709C"/>
    <w:multiLevelType w:val="hybridMultilevel"/>
    <w:tmpl w:val="C4A6B2C6"/>
    <w:lvl w:ilvl="0" w:tplc="0CB856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10C33A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098A0F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2283E6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C86736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128466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D9A01A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97CB76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C60914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10045E"/>
    <w:multiLevelType w:val="hybridMultilevel"/>
    <w:tmpl w:val="929E56CC"/>
    <w:lvl w:ilvl="0" w:tplc="379244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7C8FAF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BA66B4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BB01EA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840E9B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6BE157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C04169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3060D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8C40FA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DB49C5"/>
    <w:multiLevelType w:val="multilevel"/>
    <w:tmpl w:val="A94E94EE"/>
    <w:lvl w:ilvl="0">
      <w:start w:val="2"/>
      <w:numFmt w:val="decimal"/>
      <w:lvlText w:val="%1"/>
      <w:lvlJc w:val="left"/>
      <w:pPr>
        <w:ind w:left="720" w:hanging="720"/>
      </w:pPr>
      <w:rPr>
        <w:rFonts w:ascii="Arial" w:hAnsi="Arial"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ascii="Arial" w:hAnsi="Arial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hint="default"/>
      </w:rPr>
    </w:lvl>
  </w:abstractNum>
  <w:abstractNum w:abstractNumId="6" w15:restartNumberingAfterBreak="0">
    <w:nsid w:val="17A96114"/>
    <w:multiLevelType w:val="hybridMultilevel"/>
    <w:tmpl w:val="1340CD7E"/>
    <w:lvl w:ilvl="0" w:tplc="D070D6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2EE87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3C940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811B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F60D45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EA623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3ABD5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825FC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B0E1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40B03"/>
    <w:multiLevelType w:val="hybridMultilevel"/>
    <w:tmpl w:val="3C76DC4A"/>
    <w:lvl w:ilvl="0" w:tplc="E5BE5E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pStyle w:val="-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26559"/>
    <w:multiLevelType w:val="hybridMultilevel"/>
    <w:tmpl w:val="E12ACD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262C8F"/>
    <w:multiLevelType w:val="hybridMultilevel"/>
    <w:tmpl w:val="4CFAAA60"/>
    <w:lvl w:ilvl="0" w:tplc="A4D4DCA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6861C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4297A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EB44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40CBE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AC2E6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38805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928E4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9E9ED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0643B"/>
    <w:multiLevelType w:val="hybridMultilevel"/>
    <w:tmpl w:val="174030E4"/>
    <w:lvl w:ilvl="0" w:tplc="9C70FC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1B6310"/>
    <w:multiLevelType w:val="hybridMultilevel"/>
    <w:tmpl w:val="8E9EC5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02386"/>
    <w:multiLevelType w:val="multilevel"/>
    <w:tmpl w:val="731C7B6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9E7028"/>
    <w:multiLevelType w:val="hybridMultilevel"/>
    <w:tmpl w:val="F160974A"/>
    <w:lvl w:ilvl="0" w:tplc="6DF0FC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98C2D1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B12272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A64542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4B2417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282288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098C85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F784B0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272409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B85D78"/>
    <w:multiLevelType w:val="hybridMultilevel"/>
    <w:tmpl w:val="088C1E76"/>
    <w:lvl w:ilvl="0" w:tplc="0AB8A0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6549DE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F6A66B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63AF98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FEC93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3183CA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48EBA2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F9426C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204F8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9EB075C"/>
    <w:multiLevelType w:val="hybridMultilevel"/>
    <w:tmpl w:val="2418EDC4"/>
    <w:lvl w:ilvl="0" w:tplc="0446494A">
      <w:start w:val="2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9875E6E"/>
    <w:multiLevelType w:val="hybridMultilevel"/>
    <w:tmpl w:val="FCB66974"/>
    <w:lvl w:ilvl="0" w:tplc="FF784F48">
      <w:start w:val="1"/>
      <w:numFmt w:val="bullet"/>
      <w:lvlText w:val="▪"/>
      <w:lvlJc w:val="left"/>
      <w:pPr>
        <w:ind w:left="936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B0B099C"/>
    <w:multiLevelType w:val="multilevel"/>
    <w:tmpl w:val="229E7C22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C311BC0"/>
    <w:multiLevelType w:val="hybridMultilevel"/>
    <w:tmpl w:val="7CFE81A8"/>
    <w:lvl w:ilvl="0" w:tplc="E0F6CC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732C9B"/>
    <w:multiLevelType w:val="hybridMultilevel"/>
    <w:tmpl w:val="F1B4511C"/>
    <w:lvl w:ilvl="0" w:tplc="1518C1C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E03A8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E8F4A4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2A069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F4DEC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C6C7F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A82D7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E8D8A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A0A21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46E1F"/>
    <w:multiLevelType w:val="hybridMultilevel"/>
    <w:tmpl w:val="BD667366"/>
    <w:lvl w:ilvl="0" w:tplc="6AFE2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350F9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780049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ABC8CB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284360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0029C8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1EECCD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C0E5A1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274730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686F7D"/>
    <w:multiLevelType w:val="hybridMultilevel"/>
    <w:tmpl w:val="BDB8E9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681E4A"/>
    <w:multiLevelType w:val="hybridMultilevel"/>
    <w:tmpl w:val="DC20397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42A3AF2">
      <w:start w:val="1"/>
      <w:numFmt w:val="bullet"/>
      <w:lvlText w:val=""/>
      <w:lvlJc w:val="left"/>
      <w:pPr>
        <w:ind w:left="1656" w:hanging="36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663B43D6"/>
    <w:multiLevelType w:val="hybridMultilevel"/>
    <w:tmpl w:val="3BAC84E4"/>
    <w:lvl w:ilvl="0" w:tplc="0446494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92A2FA4"/>
    <w:multiLevelType w:val="hybridMultilevel"/>
    <w:tmpl w:val="ED90645E"/>
    <w:lvl w:ilvl="0" w:tplc="346C6D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A842148"/>
    <w:multiLevelType w:val="hybridMultilevel"/>
    <w:tmpl w:val="0EBCB092"/>
    <w:lvl w:ilvl="0" w:tplc="3D486B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4C21DF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8E07AC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432347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772518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FB6D6B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6BACB9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6AECAA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91A4F7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D1D374B"/>
    <w:multiLevelType w:val="hybridMultilevel"/>
    <w:tmpl w:val="2B2A73D6"/>
    <w:lvl w:ilvl="0" w:tplc="ABE060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33A536D"/>
    <w:multiLevelType w:val="hybridMultilevel"/>
    <w:tmpl w:val="89F26E18"/>
    <w:lvl w:ilvl="0" w:tplc="2ADC9DA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9E5AF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8E6AC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8F93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B2BC6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8210F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B68D3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3E8101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F2C5A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204902"/>
    <w:multiLevelType w:val="hybridMultilevel"/>
    <w:tmpl w:val="16B20C28"/>
    <w:lvl w:ilvl="0" w:tplc="B6C8CF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11478E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F28E27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F320D2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1E0C7B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20C468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3B60FF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5AE361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488063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83C6FCE"/>
    <w:multiLevelType w:val="hybridMultilevel"/>
    <w:tmpl w:val="1AA6A310"/>
    <w:lvl w:ilvl="0" w:tplc="12B29E02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7A532725"/>
    <w:multiLevelType w:val="hybridMultilevel"/>
    <w:tmpl w:val="4440D274"/>
    <w:lvl w:ilvl="0" w:tplc="CBDC3C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A9B4FF1"/>
    <w:multiLevelType w:val="hybridMultilevel"/>
    <w:tmpl w:val="C21C63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CF60E0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12B29E0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ABA7FA3"/>
    <w:multiLevelType w:val="hybridMultilevel"/>
    <w:tmpl w:val="B912658A"/>
    <w:lvl w:ilvl="0" w:tplc="48C400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D736DC4"/>
    <w:multiLevelType w:val="hybridMultilevel"/>
    <w:tmpl w:val="D906555E"/>
    <w:lvl w:ilvl="0" w:tplc="91D62572">
      <w:start w:val="1"/>
      <w:numFmt w:val="decimal"/>
      <w:lvlText w:val="%1)"/>
      <w:lvlJc w:val="left"/>
      <w:pPr>
        <w:ind w:left="468" w:hanging="37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num w:numId="1">
    <w:abstractNumId w:val="13"/>
  </w:num>
  <w:num w:numId="2">
    <w:abstractNumId w:val="23"/>
  </w:num>
  <w:num w:numId="3">
    <w:abstractNumId w:val="19"/>
  </w:num>
  <w:num w:numId="4">
    <w:abstractNumId w:val="33"/>
  </w:num>
  <w:num w:numId="5">
    <w:abstractNumId w:val="20"/>
  </w:num>
  <w:num w:numId="6">
    <w:abstractNumId w:val="35"/>
  </w:num>
  <w:num w:numId="7">
    <w:abstractNumId w:val="21"/>
  </w:num>
  <w:num w:numId="8">
    <w:abstractNumId w:val="18"/>
  </w:num>
  <w:num w:numId="9">
    <w:abstractNumId w:val="8"/>
  </w:num>
  <w:num w:numId="10">
    <w:abstractNumId w:val="29"/>
  </w:num>
  <w:num w:numId="11">
    <w:abstractNumId w:val="31"/>
  </w:num>
  <w:num w:numId="12">
    <w:abstractNumId w:val="22"/>
  </w:num>
  <w:num w:numId="13">
    <w:abstractNumId w:val="27"/>
  </w:num>
  <w:num w:numId="14">
    <w:abstractNumId w:val="14"/>
  </w:num>
  <w:num w:numId="15">
    <w:abstractNumId w:val="40"/>
  </w:num>
  <w:num w:numId="16">
    <w:abstractNumId w:val="21"/>
  </w:num>
  <w:num w:numId="17">
    <w:abstractNumId w:val="2"/>
  </w:num>
  <w:num w:numId="18">
    <w:abstractNumId w:val="28"/>
  </w:num>
  <w:num w:numId="19">
    <w:abstractNumId w:val="2"/>
  </w:num>
  <w:num w:numId="20">
    <w:abstractNumId w:val="28"/>
  </w:num>
  <w:num w:numId="21">
    <w:abstractNumId w:val="38"/>
  </w:num>
  <w:num w:numId="22">
    <w:abstractNumId w:val="5"/>
  </w:num>
  <w:num w:numId="23">
    <w:abstractNumId w:val="11"/>
  </w:num>
  <w:num w:numId="24">
    <w:abstractNumId w:val="9"/>
  </w:num>
  <w:num w:numId="25">
    <w:abstractNumId w:val="25"/>
  </w:num>
  <w:num w:numId="26">
    <w:abstractNumId w:val="13"/>
  </w:num>
  <w:num w:numId="27">
    <w:abstractNumId w:val="13"/>
  </w:num>
  <w:num w:numId="28">
    <w:abstractNumId w:val="36"/>
  </w:num>
  <w:num w:numId="29">
    <w:abstractNumId w:val="34"/>
  </w:num>
  <w:num w:numId="30">
    <w:abstractNumId w:val="7"/>
  </w:num>
  <w:num w:numId="31">
    <w:abstractNumId w:val="16"/>
  </w:num>
  <w:num w:numId="32">
    <w:abstractNumId w:val="3"/>
  </w:num>
  <w:num w:numId="33">
    <w:abstractNumId w:val="32"/>
  </w:num>
  <w:num w:numId="34">
    <w:abstractNumId w:val="30"/>
  </w:num>
  <w:num w:numId="35">
    <w:abstractNumId w:val="1"/>
  </w:num>
  <w:num w:numId="36">
    <w:abstractNumId w:val="4"/>
  </w:num>
  <w:num w:numId="37">
    <w:abstractNumId w:val="15"/>
  </w:num>
  <w:num w:numId="38">
    <w:abstractNumId w:val="37"/>
  </w:num>
  <w:num w:numId="39">
    <w:abstractNumId w:val="26"/>
  </w:num>
  <w:num w:numId="40">
    <w:abstractNumId w:val="10"/>
  </w:num>
  <w:num w:numId="41">
    <w:abstractNumId w:val="24"/>
  </w:num>
  <w:num w:numId="42">
    <w:abstractNumId w:val="17"/>
  </w:num>
  <w:num w:numId="43">
    <w:abstractNumId w:val="0"/>
  </w:num>
  <w:num w:numId="44">
    <w:abstractNumId w:val="12"/>
  </w:num>
  <w:num w:numId="45">
    <w:abstractNumId w:val="39"/>
  </w:num>
  <w:num w:numId="46">
    <w:abstractNumId w:val="41"/>
  </w:num>
  <w:num w:numId="47">
    <w:abstractNumId w:val="6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2D9"/>
    <w:rsid w:val="000172ED"/>
    <w:rsid w:val="000477D2"/>
    <w:rsid w:val="00074221"/>
    <w:rsid w:val="00074A2C"/>
    <w:rsid w:val="00084E10"/>
    <w:rsid w:val="0009285D"/>
    <w:rsid w:val="0009298C"/>
    <w:rsid w:val="000955F9"/>
    <w:rsid w:val="000A384C"/>
    <w:rsid w:val="000A5B6E"/>
    <w:rsid w:val="000A7F49"/>
    <w:rsid w:val="000B3CA7"/>
    <w:rsid w:val="000C05D3"/>
    <w:rsid w:val="000D531E"/>
    <w:rsid w:val="00106E3D"/>
    <w:rsid w:val="001224F1"/>
    <w:rsid w:val="00137ECB"/>
    <w:rsid w:val="00145283"/>
    <w:rsid w:val="0016039C"/>
    <w:rsid w:val="00166728"/>
    <w:rsid w:val="001674DE"/>
    <w:rsid w:val="0017004A"/>
    <w:rsid w:val="00173CA0"/>
    <w:rsid w:val="001755AE"/>
    <w:rsid w:val="001803ED"/>
    <w:rsid w:val="001808C3"/>
    <w:rsid w:val="00183251"/>
    <w:rsid w:val="00184F30"/>
    <w:rsid w:val="00185FBA"/>
    <w:rsid w:val="00196A63"/>
    <w:rsid w:val="001A0230"/>
    <w:rsid w:val="001B31E9"/>
    <w:rsid w:val="001C300E"/>
    <w:rsid w:val="001D0180"/>
    <w:rsid w:val="001D30E2"/>
    <w:rsid w:val="001E5A59"/>
    <w:rsid w:val="001F297D"/>
    <w:rsid w:val="001F6797"/>
    <w:rsid w:val="00242FCB"/>
    <w:rsid w:val="002524A1"/>
    <w:rsid w:val="00257E8F"/>
    <w:rsid w:val="002616BB"/>
    <w:rsid w:val="00264F00"/>
    <w:rsid w:val="00266541"/>
    <w:rsid w:val="002739FA"/>
    <w:rsid w:val="0028620E"/>
    <w:rsid w:val="00292D37"/>
    <w:rsid w:val="002A21A2"/>
    <w:rsid w:val="002A58B0"/>
    <w:rsid w:val="002B680F"/>
    <w:rsid w:val="002C52D9"/>
    <w:rsid w:val="002C56D9"/>
    <w:rsid w:val="002D2607"/>
    <w:rsid w:val="002E6AFF"/>
    <w:rsid w:val="003232C1"/>
    <w:rsid w:val="00324682"/>
    <w:rsid w:val="00330D92"/>
    <w:rsid w:val="00341A59"/>
    <w:rsid w:val="003467FA"/>
    <w:rsid w:val="00350184"/>
    <w:rsid w:val="003518DE"/>
    <w:rsid w:val="0035560F"/>
    <w:rsid w:val="00360C17"/>
    <w:rsid w:val="0036407A"/>
    <w:rsid w:val="0038029E"/>
    <w:rsid w:val="003833C3"/>
    <w:rsid w:val="00385DF3"/>
    <w:rsid w:val="003915BC"/>
    <w:rsid w:val="00393896"/>
    <w:rsid w:val="003A465F"/>
    <w:rsid w:val="003B1E6B"/>
    <w:rsid w:val="003C001B"/>
    <w:rsid w:val="003C1B2C"/>
    <w:rsid w:val="003C4FC6"/>
    <w:rsid w:val="003D1D30"/>
    <w:rsid w:val="003D2AF4"/>
    <w:rsid w:val="003E77B7"/>
    <w:rsid w:val="00402E56"/>
    <w:rsid w:val="004146E7"/>
    <w:rsid w:val="00423525"/>
    <w:rsid w:val="00433588"/>
    <w:rsid w:val="00446AC8"/>
    <w:rsid w:val="0045509F"/>
    <w:rsid w:val="00460071"/>
    <w:rsid w:val="004815FC"/>
    <w:rsid w:val="00494B64"/>
    <w:rsid w:val="004A10AD"/>
    <w:rsid w:val="004A44C5"/>
    <w:rsid w:val="004A6A4E"/>
    <w:rsid w:val="004A74B9"/>
    <w:rsid w:val="004B1FBA"/>
    <w:rsid w:val="004C1B7C"/>
    <w:rsid w:val="004C3896"/>
    <w:rsid w:val="004D0DE9"/>
    <w:rsid w:val="004D111D"/>
    <w:rsid w:val="004E6653"/>
    <w:rsid w:val="004F0156"/>
    <w:rsid w:val="004F34B0"/>
    <w:rsid w:val="004F6620"/>
    <w:rsid w:val="00500037"/>
    <w:rsid w:val="00503E12"/>
    <w:rsid w:val="00504DA5"/>
    <w:rsid w:val="00504FE9"/>
    <w:rsid w:val="00511E73"/>
    <w:rsid w:val="00515E52"/>
    <w:rsid w:val="00520040"/>
    <w:rsid w:val="00523274"/>
    <w:rsid w:val="005240E4"/>
    <w:rsid w:val="00525BCA"/>
    <w:rsid w:val="00530DDF"/>
    <w:rsid w:val="00553B56"/>
    <w:rsid w:val="005549B4"/>
    <w:rsid w:val="005573E3"/>
    <w:rsid w:val="00560D92"/>
    <w:rsid w:val="005626C4"/>
    <w:rsid w:val="00570C4E"/>
    <w:rsid w:val="00582DAB"/>
    <w:rsid w:val="00586050"/>
    <w:rsid w:val="00592E53"/>
    <w:rsid w:val="005A3978"/>
    <w:rsid w:val="005B03BC"/>
    <w:rsid w:val="005B4EA9"/>
    <w:rsid w:val="005B6337"/>
    <w:rsid w:val="005C4487"/>
    <w:rsid w:val="005D00DF"/>
    <w:rsid w:val="005D02B9"/>
    <w:rsid w:val="005E045E"/>
    <w:rsid w:val="005E5024"/>
    <w:rsid w:val="005F14D8"/>
    <w:rsid w:val="00601C9A"/>
    <w:rsid w:val="00603011"/>
    <w:rsid w:val="0060783B"/>
    <w:rsid w:val="00617C9B"/>
    <w:rsid w:val="00623E96"/>
    <w:rsid w:val="00626DFC"/>
    <w:rsid w:val="00636DD1"/>
    <w:rsid w:val="006523DF"/>
    <w:rsid w:val="00652593"/>
    <w:rsid w:val="0067588B"/>
    <w:rsid w:val="00684F8F"/>
    <w:rsid w:val="0068683C"/>
    <w:rsid w:val="00690FA3"/>
    <w:rsid w:val="00693294"/>
    <w:rsid w:val="006A04A1"/>
    <w:rsid w:val="006A1AE2"/>
    <w:rsid w:val="006A3AED"/>
    <w:rsid w:val="006A6EF6"/>
    <w:rsid w:val="006B1545"/>
    <w:rsid w:val="006B4913"/>
    <w:rsid w:val="006D47FA"/>
    <w:rsid w:val="006E4F8C"/>
    <w:rsid w:val="006F26C6"/>
    <w:rsid w:val="006F48BF"/>
    <w:rsid w:val="006F743D"/>
    <w:rsid w:val="00700E90"/>
    <w:rsid w:val="0071393B"/>
    <w:rsid w:val="00726642"/>
    <w:rsid w:val="0072787B"/>
    <w:rsid w:val="0073777A"/>
    <w:rsid w:val="00745A09"/>
    <w:rsid w:val="00765151"/>
    <w:rsid w:val="00766BC3"/>
    <w:rsid w:val="00771441"/>
    <w:rsid w:val="00775220"/>
    <w:rsid w:val="007819FF"/>
    <w:rsid w:val="00790A13"/>
    <w:rsid w:val="007A1FDF"/>
    <w:rsid w:val="007B2751"/>
    <w:rsid w:val="007B487D"/>
    <w:rsid w:val="007B5E4F"/>
    <w:rsid w:val="007C5EFC"/>
    <w:rsid w:val="007C63FC"/>
    <w:rsid w:val="007D2F06"/>
    <w:rsid w:val="007D447C"/>
    <w:rsid w:val="007E08A3"/>
    <w:rsid w:val="007E318A"/>
    <w:rsid w:val="007E3508"/>
    <w:rsid w:val="007F105E"/>
    <w:rsid w:val="007F7FE6"/>
    <w:rsid w:val="00803CCC"/>
    <w:rsid w:val="00806ECC"/>
    <w:rsid w:val="00807916"/>
    <w:rsid w:val="00816D17"/>
    <w:rsid w:val="00820D96"/>
    <w:rsid w:val="00844C33"/>
    <w:rsid w:val="00862F2C"/>
    <w:rsid w:val="008703DE"/>
    <w:rsid w:val="008768B5"/>
    <w:rsid w:val="00881FC3"/>
    <w:rsid w:val="00884C02"/>
    <w:rsid w:val="00890052"/>
    <w:rsid w:val="008919FE"/>
    <w:rsid w:val="008A2CE0"/>
    <w:rsid w:val="008B004C"/>
    <w:rsid w:val="008B0530"/>
    <w:rsid w:val="008B19D6"/>
    <w:rsid w:val="008C535E"/>
    <w:rsid w:val="008C5DB2"/>
    <w:rsid w:val="008F4A5A"/>
    <w:rsid w:val="009044ED"/>
    <w:rsid w:val="00916289"/>
    <w:rsid w:val="0092253E"/>
    <w:rsid w:val="009265D6"/>
    <w:rsid w:val="00927E4C"/>
    <w:rsid w:val="009327E0"/>
    <w:rsid w:val="009370D6"/>
    <w:rsid w:val="0094230D"/>
    <w:rsid w:val="0094678F"/>
    <w:rsid w:val="0095471E"/>
    <w:rsid w:val="00955B73"/>
    <w:rsid w:val="0096533D"/>
    <w:rsid w:val="00967224"/>
    <w:rsid w:val="00990C52"/>
    <w:rsid w:val="00992C34"/>
    <w:rsid w:val="0099391E"/>
    <w:rsid w:val="009A0C71"/>
    <w:rsid w:val="009A5791"/>
    <w:rsid w:val="009B7CF3"/>
    <w:rsid w:val="009C1E97"/>
    <w:rsid w:val="009C3255"/>
    <w:rsid w:val="009C5AEF"/>
    <w:rsid w:val="009D712B"/>
    <w:rsid w:val="009D79CA"/>
    <w:rsid w:val="009E2895"/>
    <w:rsid w:val="009E729C"/>
    <w:rsid w:val="009F0BCA"/>
    <w:rsid w:val="009F4884"/>
    <w:rsid w:val="009F674F"/>
    <w:rsid w:val="00A0091B"/>
    <w:rsid w:val="00A107B0"/>
    <w:rsid w:val="00A21134"/>
    <w:rsid w:val="00A21366"/>
    <w:rsid w:val="00A24F75"/>
    <w:rsid w:val="00A30E47"/>
    <w:rsid w:val="00A3398F"/>
    <w:rsid w:val="00A45CCC"/>
    <w:rsid w:val="00A809E1"/>
    <w:rsid w:val="00A8184D"/>
    <w:rsid w:val="00A8384B"/>
    <w:rsid w:val="00AA6692"/>
    <w:rsid w:val="00AB08AA"/>
    <w:rsid w:val="00AB50F6"/>
    <w:rsid w:val="00AE09C5"/>
    <w:rsid w:val="00AE227C"/>
    <w:rsid w:val="00AE5C06"/>
    <w:rsid w:val="00AE6838"/>
    <w:rsid w:val="00AF78A8"/>
    <w:rsid w:val="00B002D2"/>
    <w:rsid w:val="00B03383"/>
    <w:rsid w:val="00B040A7"/>
    <w:rsid w:val="00B134ED"/>
    <w:rsid w:val="00B173A3"/>
    <w:rsid w:val="00B31690"/>
    <w:rsid w:val="00B32565"/>
    <w:rsid w:val="00B349CC"/>
    <w:rsid w:val="00B50A2C"/>
    <w:rsid w:val="00B5463B"/>
    <w:rsid w:val="00B550BC"/>
    <w:rsid w:val="00B634F6"/>
    <w:rsid w:val="00B75E02"/>
    <w:rsid w:val="00B91394"/>
    <w:rsid w:val="00BA4B68"/>
    <w:rsid w:val="00BA665C"/>
    <w:rsid w:val="00BB1859"/>
    <w:rsid w:val="00BB6A5D"/>
    <w:rsid w:val="00BC1CED"/>
    <w:rsid w:val="00BD4624"/>
    <w:rsid w:val="00BD5283"/>
    <w:rsid w:val="00BD6F28"/>
    <w:rsid w:val="00BE10AB"/>
    <w:rsid w:val="00BF737E"/>
    <w:rsid w:val="00C046F1"/>
    <w:rsid w:val="00C0513F"/>
    <w:rsid w:val="00C0664F"/>
    <w:rsid w:val="00C145A4"/>
    <w:rsid w:val="00C21310"/>
    <w:rsid w:val="00C24ED9"/>
    <w:rsid w:val="00C26BA9"/>
    <w:rsid w:val="00C408D7"/>
    <w:rsid w:val="00C47505"/>
    <w:rsid w:val="00C5024C"/>
    <w:rsid w:val="00C53D67"/>
    <w:rsid w:val="00C543DD"/>
    <w:rsid w:val="00C65605"/>
    <w:rsid w:val="00C730C7"/>
    <w:rsid w:val="00C9014B"/>
    <w:rsid w:val="00C91376"/>
    <w:rsid w:val="00C91585"/>
    <w:rsid w:val="00C91AD2"/>
    <w:rsid w:val="00C97302"/>
    <w:rsid w:val="00CB3890"/>
    <w:rsid w:val="00CE17E7"/>
    <w:rsid w:val="00CF052F"/>
    <w:rsid w:val="00D00B92"/>
    <w:rsid w:val="00D013AF"/>
    <w:rsid w:val="00D1736A"/>
    <w:rsid w:val="00D20EFC"/>
    <w:rsid w:val="00D230F3"/>
    <w:rsid w:val="00D30582"/>
    <w:rsid w:val="00D37D68"/>
    <w:rsid w:val="00D44D35"/>
    <w:rsid w:val="00D45973"/>
    <w:rsid w:val="00D4687E"/>
    <w:rsid w:val="00D55778"/>
    <w:rsid w:val="00D74CDA"/>
    <w:rsid w:val="00D74F19"/>
    <w:rsid w:val="00D864BF"/>
    <w:rsid w:val="00D92E43"/>
    <w:rsid w:val="00DA427B"/>
    <w:rsid w:val="00DA4E64"/>
    <w:rsid w:val="00E0278E"/>
    <w:rsid w:val="00E02EF7"/>
    <w:rsid w:val="00E0403F"/>
    <w:rsid w:val="00E06D96"/>
    <w:rsid w:val="00E10D84"/>
    <w:rsid w:val="00E14586"/>
    <w:rsid w:val="00E22BA6"/>
    <w:rsid w:val="00E266B9"/>
    <w:rsid w:val="00E26C9C"/>
    <w:rsid w:val="00E27874"/>
    <w:rsid w:val="00E50481"/>
    <w:rsid w:val="00E568AD"/>
    <w:rsid w:val="00E62F24"/>
    <w:rsid w:val="00E65217"/>
    <w:rsid w:val="00E673D0"/>
    <w:rsid w:val="00E754A6"/>
    <w:rsid w:val="00E92CFF"/>
    <w:rsid w:val="00E97C2E"/>
    <w:rsid w:val="00EA0B5A"/>
    <w:rsid w:val="00EB040D"/>
    <w:rsid w:val="00EC2CFE"/>
    <w:rsid w:val="00EC6AF5"/>
    <w:rsid w:val="00F0342F"/>
    <w:rsid w:val="00F05463"/>
    <w:rsid w:val="00F06137"/>
    <w:rsid w:val="00F251E3"/>
    <w:rsid w:val="00F34F20"/>
    <w:rsid w:val="00F41C27"/>
    <w:rsid w:val="00F448D7"/>
    <w:rsid w:val="00F4620A"/>
    <w:rsid w:val="00F61556"/>
    <w:rsid w:val="00F61BE3"/>
    <w:rsid w:val="00F63719"/>
    <w:rsid w:val="00F63882"/>
    <w:rsid w:val="00F706B5"/>
    <w:rsid w:val="00F71B45"/>
    <w:rsid w:val="00F8112E"/>
    <w:rsid w:val="00F93FC8"/>
    <w:rsid w:val="00F97D0B"/>
    <w:rsid w:val="00FC3D1E"/>
    <w:rsid w:val="00FD5850"/>
    <w:rsid w:val="00FE3D02"/>
    <w:rsid w:val="00FF07FB"/>
    <w:rsid w:val="00FF3FEE"/>
    <w:rsid w:val="00FF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7F606D"/>
  <w15:chartTrackingRefBased/>
  <w15:docId w15:val="{295DF9DD-6057-4801-937B-BFF35014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838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Char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a"/>
    <w:next w:val="a"/>
    <w:link w:val="2Char"/>
    <w:unhideWhenUsed/>
    <w:qFormat/>
    <w:rsid w:val="003833C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Char"/>
    <w:autoRedefine/>
    <w:qFormat/>
    <w:rsid w:val="00F251E3"/>
    <w:pPr>
      <w:keepNext/>
      <w:widowControl/>
      <w:numPr>
        <w:ilvl w:val="2"/>
        <w:numId w:val="1"/>
      </w:numPr>
      <w:tabs>
        <w:tab w:val="clear" w:pos="720"/>
        <w:tab w:val="num" w:pos="862"/>
      </w:tabs>
      <w:jc w:val="left"/>
      <w:outlineLvl w:val="2"/>
    </w:pPr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Char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Char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Char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E68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E6838"/>
    <w:rPr>
      <w:sz w:val="18"/>
      <w:szCs w:val="18"/>
    </w:rPr>
  </w:style>
  <w:style w:type="character" w:customStyle="1" w:styleId="1Char">
    <w:name w:val="标题 1 Char"/>
    <w:aliases w:val="H1 Char,Char Char,NMP Heading 1 Char,h1 Char,app heading 1 Char,l1 Char,Memo Heading 1 Char,h11 Char,h12 Char,h13 Char,h14 Char,h15 Char,h16 Char,h17 Char,h111 Char,h121 Char,h131 Char,h141 Char,h151 Char,h161 Char,h18 Char,h112 Char,h122 Char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1"/>
    <w:link w:val="3"/>
    <w:rsid w:val="00F251E3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标题 6 Char"/>
    <w:aliases w:val="T1 Char,Header 6 Char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Char1"/>
    <w:uiPriority w:val="99"/>
    <w:unhideWhenUsed/>
    <w:rsid w:val="00AE6838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AE6838"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1"/>
    <w:link w:val="2"/>
    <w:qFormat/>
    <w:rsid w:val="003833C3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R4bullets">
    <w:name w:val="R4_bullets"/>
    <w:aliases w:val="List Paragraph,R4_Bullet"/>
    <w:basedOn w:val="a"/>
    <w:next w:val="a6"/>
    <w:link w:val="a7"/>
    <w:uiPriority w:val="34"/>
    <w:qFormat/>
    <w:rsid w:val="009E2895"/>
    <w:pPr>
      <w:widowControl/>
      <w:spacing w:after="180"/>
      <w:ind w:firstLineChars="200" w:firstLine="42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7">
    <w:name w:val="列表段落 字符"/>
    <w:aliases w:val="R4_bullets 字符,列出段落 字符,R4_Bullet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목록 단락 字符,列 字符"/>
    <w:link w:val="R4bullets"/>
    <w:uiPriority w:val="34"/>
    <w:qFormat/>
    <w:locked/>
    <w:rsid w:val="00BE10A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-Bullets">
    <w:name w:val="- Bullets"/>
    <w:aliases w:val="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next w:val="a6"/>
    <w:uiPriority w:val="34"/>
    <w:qFormat/>
    <w:rsid w:val="00BE10AB"/>
    <w:pPr>
      <w:widowControl/>
      <w:numPr>
        <w:numId w:val="9"/>
      </w:numPr>
      <w:spacing w:after="120"/>
      <w:jc w:val="left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6">
    <w:name w:val="List Paragraph"/>
    <w:aliases w:val="列表段落"/>
    <w:basedOn w:val="a"/>
    <w:link w:val="Char2"/>
    <w:uiPriority w:val="34"/>
    <w:qFormat/>
    <w:rsid w:val="00BE10AB"/>
    <w:pPr>
      <w:ind w:firstLineChars="200" w:firstLine="420"/>
    </w:pPr>
  </w:style>
  <w:style w:type="paragraph" w:styleId="a8">
    <w:name w:val="Balloon Text"/>
    <w:basedOn w:val="a"/>
    <w:link w:val="Char3"/>
    <w:uiPriority w:val="99"/>
    <w:semiHidden/>
    <w:unhideWhenUsed/>
    <w:rsid w:val="00927E4C"/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927E4C"/>
    <w:rPr>
      <w:sz w:val="18"/>
      <w:szCs w:val="18"/>
    </w:rPr>
  </w:style>
  <w:style w:type="character" w:customStyle="1" w:styleId="Char2">
    <w:name w:val="列出段落 Char"/>
    <w:aliases w:val="列表段落 Char"/>
    <w:link w:val="a6"/>
    <w:uiPriority w:val="34"/>
    <w:qFormat/>
    <w:locked/>
    <w:rsid w:val="00AE227C"/>
  </w:style>
  <w:style w:type="table" w:styleId="a9">
    <w:name w:val="Table Grid"/>
    <w:basedOn w:val="a2"/>
    <w:uiPriority w:val="39"/>
    <w:rsid w:val="002B6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1"/>
    <w:rsid w:val="00C543DD"/>
  </w:style>
  <w:style w:type="paragraph" w:customStyle="1" w:styleId="TdocHeading1">
    <w:name w:val="Tdoc_Heading_1"/>
    <w:basedOn w:val="1"/>
    <w:next w:val="a0"/>
    <w:autoRedefine/>
    <w:rsid w:val="00F251E3"/>
    <w:pPr>
      <w:numPr>
        <w:numId w:val="42"/>
      </w:numPr>
      <w:ind w:left="357" w:right="0" w:hanging="357"/>
      <w:jc w:val="both"/>
    </w:pPr>
    <w:rPr>
      <w:rFonts w:eastAsia="Batang"/>
      <w:noProof/>
      <w:kern w:val="28"/>
      <w:lang w:val="en-US"/>
    </w:rPr>
  </w:style>
  <w:style w:type="paragraph" w:styleId="aa">
    <w:name w:val="Normal (Web)"/>
    <w:basedOn w:val="a"/>
    <w:uiPriority w:val="99"/>
    <w:qFormat/>
    <w:rsid w:val="00F251E3"/>
    <w:pPr>
      <w:widowControl/>
      <w:spacing w:before="100" w:beforeAutospacing="1" w:after="100" w:afterAutospacing="1"/>
      <w:jc w:val="left"/>
    </w:pPr>
    <w:rPr>
      <w:rFonts w:ascii="Arial" w:eastAsia="宋体" w:hAnsi="Arial" w:cs="Arial"/>
      <w:color w:val="493118"/>
      <w:kern w:val="0"/>
      <w:sz w:val="18"/>
      <w:szCs w:val="18"/>
    </w:rPr>
  </w:style>
  <w:style w:type="character" w:styleId="ab">
    <w:name w:val="Placeholder Text"/>
    <w:basedOn w:val="a1"/>
    <w:uiPriority w:val="99"/>
    <w:semiHidden/>
    <w:rsid w:val="009D712B"/>
    <w:rPr>
      <w:color w:val="808080"/>
    </w:rPr>
  </w:style>
  <w:style w:type="character" w:styleId="ac">
    <w:name w:val="Strong"/>
    <w:basedOn w:val="a1"/>
    <w:uiPriority w:val="22"/>
    <w:qFormat/>
    <w:rsid w:val="00074A2C"/>
    <w:rPr>
      <w:b/>
      <w:bCs/>
    </w:rPr>
  </w:style>
  <w:style w:type="character" w:styleId="ad">
    <w:name w:val="annotation reference"/>
    <w:basedOn w:val="a1"/>
    <w:uiPriority w:val="99"/>
    <w:semiHidden/>
    <w:unhideWhenUsed/>
    <w:rsid w:val="003915BC"/>
    <w:rPr>
      <w:sz w:val="21"/>
      <w:szCs w:val="21"/>
    </w:rPr>
  </w:style>
  <w:style w:type="paragraph" w:styleId="ae">
    <w:name w:val="annotation text"/>
    <w:basedOn w:val="a"/>
    <w:link w:val="Char4"/>
    <w:uiPriority w:val="99"/>
    <w:semiHidden/>
    <w:unhideWhenUsed/>
    <w:rsid w:val="003915BC"/>
    <w:pPr>
      <w:jc w:val="left"/>
    </w:pPr>
  </w:style>
  <w:style w:type="character" w:customStyle="1" w:styleId="Char4">
    <w:name w:val="批注文字 Char"/>
    <w:basedOn w:val="a1"/>
    <w:link w:val="ae"/>
    <w:uiPriority w:val="99"/>
    <w:semiHidden/>
    <w:rsid w:val="003915BC"/>
  </w:style>
  <w:style w:type="paragraph" w:styleId="af">
    <w:name w:val="annotation subject"/>
    <w:basedOn w:val="ae"/>
    <w:next w:val="ae"/>
    <w:link w:val="Char5"/>
    <w:uiPriority w:val="99"/>
    <w:semiHidden/>
    <w:unhideWhenUsed/>
    <w:rsid w:val="003915BC"/>
    <w:rPr>
      <w:b/>
      <w:bCs/>
    </w:rPr>
  </w:style>
  <w:style w:type="character" w:customStyle="1" w:styleId="Char5">
    <w:name w:val="批注主题 Char"/>
    <w:basedOn w:val="Char4"/>
    <w:link w:val="af"/>
    <w:uiPriority w:val="99"/>
    <w:semiHidden/>
    <w:rsid w:val="003915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17978">
          <w:marLeft w:val="1987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13196">
          <w:marLeft w:val="1987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424366">
          <w:marLeft w:val="116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9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2604">
          <w:marLeft w:val="1987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6531">
          <w:marLeft w:val="1987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4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747853">
          <w:marLeft w:val="260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48292">
          <w:marLeft w:val="27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8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913518">
          <w:marLeft w:val="1987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4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22734">
          <w:marLeft w:val="171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30210">
          <w:marLeft w:val="1987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66976">
          <w:marLeft w:val="1987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681802">
          <w:marLeft w:val="224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4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810278">
          <w:marLeft w:val="188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4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358514">
          <w:marLeft w:val="1987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0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17883">
          <w:marLeft w:val="152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28872">
          <w:marLeft w:val="1987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2270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tif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FE77D-0B56-4C95-A8D8-5D2F48076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7</Pages>
  <Words>2061</Words>
  <Characters>11749</Characters>
  <Application>Microsoft Office Word</Application>
  <DocSecurity>0</DocSecurity>
  <Lines>97</Lines>
  <Paragraphs>27</Paragraphs>
  <ScaleCrop>false</ScaleCrop>
  <Company/>
  <LinksUpToDate>false</LinksUpToDate>
  <CharactersWithSpaces>13783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</dc:creator>
  <cp:keywords/>
  <dc:description/>
  <cp:lastModifiedBy>Yuanyuan Zhang</cp:lastModifiedBy>
  <cp:revision>26</cp:revision>
  <dcterms:created xsi:type="dcterms:W3CDTF">2023-08-07T06:05:00Z</dcterms:created>
  <dcterms:modified xsi:type="dcterms:W3CDTF">2023-08-11T10:13:00Z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